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D2EC8" w14:textId="53542176" w:rsidR="0074168D" w:rsidRPr="00813105" w:rsidRDefault="0074168D" w:rsidP="00ED2466">
      <w:pPr>
        <w:snapToGrid w:val="0"/>
        <w:jc w:val="center"/>
        <w:rPr>
          <w:rFonts w:ascii="新細明體" w:hAnsi="新細明體" w:cs="Arial"/>
          <w:b/>
          <w:bCs/>
          <w:spacing w:val="-15"/>
          <w:w w:val="98"/>
          <w:sz w:val="36"/>
          <w:szCs w:val="36"/>
        </w:rPr>
      </w:pPr>
      <w:r w:rsidRPr="00813105">
        <w:rPr>
          <w:rFonts w:ascii="新細明體" w:hAnsi="新細明體" w:cs="Arial" w:hint="eastAsia"/>
          <w:b/>
          <w:bCs/>
          <w:spacing w:val="-15"/>
          <w:w w:val="98"/>
          <w:sz w:val="36"/>
          <w:szCs w:val="36"/>
        </w:rPr>
        <w:t>東海大學教師教學實</w:t>
      </w:r>
      <w:r w:rsidR="001C0FF7" w:rsidRPr="00813105">
        <w:rPr>
          <w:rFonts w:ascii="新細明體" w:hAnsi="新細明體" w:cs="Arial" w:hint="eastAsia"/>
          <w:b/>
          <w:bCs/>
          <w:spacing w:val="-15"/>
          <w:w w:val="98"/>
          <w:sz w:val="36"/>
          <w:szCs w:val="36"/>
        </w:rPr>
        <w:t>踐</w:t>
      </w:r>
      <w:r w:rsidRPr="00813105">
        <w:rPr>
          <w:rFonts w:ascii="新細明體" w:hAnsi="新細明體" w:cs="Arial" w:hint="eastAsia"/>
          <w:b/>
          <w:bCs/>
          <w:spacing w:val="-15"/>
          <w:w w:val="98"/>
          <w:sz w:val="36"/>
          <w:szCs w:val="36"/>
        </w:rPr>
        <w:t>研究升等辦法</w:t>
      </w:r>
    </w:p>
    <w:p w14:paraId="310880EE" w14:textId="77777777" w:rsidR="00F17B3E" w:rsidRPr="00813105" w:rsidRDefault="00F17B3E" w:rsidP="0074168D">
      <w:pPr>
        <w:snapToGrid w:val="0"/>
        <w:ind w:leftChars="-10" w:left="-24" w:firstLineChars="147" w:firstLine="244"/>
        <w:jc w:val="right"/>
        <w:rPr>
          <w:rFonts w:ascii="新細明體" w:hAnsi="新細明體" w:cs="Arial"/>
          <w:bCs/>
          <w:spacing w:val="-15"/>
          <w:w w:val="98"/>
          <w:sz w:val="20"/>
        </w:rPr>
      </w:pPr>
    </w:p>
    <w:p w14:paraId="2E46EEDF" w14:textId="77777777" w:rsidR="0074168D" w:rsidRPr="00813105" w:rsidRDefault="0074168D" w:rsidP="0074168D">
      <w:pPr>
        <w:snapToGrid w:val="0"/>
        <w:ind w:leftChars="-10" w:left="-24" w:firstLineChars="147" w:firstLine="244"/>
        <w:jc w:val="right"/>
        <w:rPr>
          <w:rFonts w:ascii="新細明體" w:hAnsi="新細明體" w:cs="Arial"/>
          <w:bCs/>
          <w:spacing w:val="-15"/>
          <w:w w:val="98"/>
          <w:sz w:val="20"/>
        </w:rPr>
      </w:pPr>
      <w:r w:rsidRPr="00813105">
        <w:rPr>
          <w:rFonts w:ascii="新細明體" w:hAnsi="新細明體" w:cs="Arial" w:hint="eastAsia"/>
          <w:bCs/>
          <w:spacing w:val="-15"/>
          <w:w w:val="98"/>
          <w:sz w:val="20"/>
        </w:rPr>
        <w:t>民國104年6月25日校教評會通過</w:t>
      </w:r>
    </w:p>
    <w:p w14:paraId="7246B4A1" w14:textId="77777777" w:rsidR="0074168D" w:rsidRPr="00813105" w:rsidRDefault="0074168D" w:rsidP="0074168D">
      <w:pPr>
        <w:snapToGrid w:val="0"/>
        <w:ind w:leftChars="-10" w:left="-24" w:firstLineChars="147" w:firstLine="244"/>
        <w:jc w:val="right"/>
        <w:rPr>
          <w:rFonts w:ascii="新細明體" w:hAnsi="新細明體" w:cs="Arial"/>
          <w:bCs/>
          <w:spacing w:val="-15"/>
          <w:w w:val="98"/>
          <w:sz w:val="20"/>
        </w:rPr>
      </w:pPr>
      <w:r w:rsidRPr="00813105">
        <w:rPr>
          <w:rFonts w:ascii="新細明體" w:hAnsi="新細明體" w:cs="Arial" w:hint="eastAsia"/>
          <w:bCs/>
          <w:spacing w:val="-15"/>
          <w:w w:val="98"/>
          <w:sz w:val="20"/>
        </w:rPr>
        <w:t xml:space="preserve">                                                                                                            民國104年9月16日校教評會</w:t>
      </w:r>
      <w:r w:rsidR="002A7A03" w:rsidRPr="00813105">
        <w:rPr>
          <w:rFonts w:ascii="新細明體" w:hAnsi="新細明體" w:cs="Arial" w:hint="eastAsia"/>
          <w:bCs/>
          <w:spacing w:val="-15"/>
          <w:w w:val="98"/>
          <w:sz w:val="20"/>
        </w:rPr>
        <w:t>修正</w:t>
      </w:r>
      <w:r w:rsidRPr="00813105">
        <w:rPr>
          <w:rFonts w:ascii="新細明體" w:hAnsi="新細明體" w:cs="Arial" w:hint="eastAsia"/>
          <w:bCs/>
          <w:spacing w:val="-15"/>
          <w:w w:val="98"/>
          <w:sz w:val="20"/>
        </w:rPr>
        <w:t xml:space="preserve">通過                                                                                                    </w:t>
      </w:r>
    </w:p>
    <w:p w14:paraId="1D8C799B" w14:textId="77777777" w:rsidR="0074168D" w:rsidRPr="00813105" w:rsidRDefault="002A7A03" w:rsidP="003A0D9B">
      <w:pPr>
        <w:snapToGrid w:val="0"/>
        <w:ind w:leftChars="-10" w:left="-24" w:right="-5" w:firstLineChars="147" w:firstLine="244"/>
        <w:jc w:val="both"/>
        <w:rPr>
          <w:rFonts w:ascii="新細明體" w:hAnsi="新細明體" w:cs="Arial"/>
          <w:bCs/>
          <w:spacing w:val="-15"/>
          <w:w w:val="98"/>
          <w:sz w:val="20"/>
        </w:rPr>
      </w:pPr>
      <w:r w:rsidRPr="00813105">
        <w:rPr>
          <w:rFonts w:ascii="新細明體" w:hAnsi="新細明體" w:cs="Arial" w:hint="eastAsia"/>
          <w:bCs/>
          <w:spacing w:val="-15"/>
          <w:w w:val="98"/>
          <w:sz w:val="20"/>
        </w:rPr>
        <w:t xml:space="preserve">          </w:t>
      </w:r>
      <w:r w:rsidR="003A0D9B" w:rsidRPr="00813105">
        <w:rPr>
          <w:rFonts w:ascii="新細明體" w:hAnsi="新細明體" w:cs="Arial" w:hint="eastAsia"/>
          <w:bCs/>
          <w:spacing w:val="-15"/>
          <w:w w:val="98"/>
          <w:sz w:val="20"/>
        </w:rPr>
        <w:t xml:space="preserve">                                                                                                   </w:t>
      </w:r>
      <w:r w:rsidR="0074168D" w:rsidRPr="00813105">
        <w:rPr>
          <w:rFonts w:ascii="新細明體" w:hAnsi="新細明體" w:cs="Arial" w:hint="eastAsia"/>
          <w:bCs/>
          <w:spacing w:val="-15"/>
          <w:w w:val="98"/>
          <w:sz w:val="20"/>
        </w:rPr>
        <w:t>民國105年1月11日校教評會</w:t>
      </w:r>
      <w:r w:rsidRPr="00813105">
        <w:rPr>
          <w:rFonts w:ascii="新細明體" w:hAnsi="新細明體" w:cs="Arial" w:hint="eastAsia"/>
          <w:bCs/>
          <w:spacing w:val="-15"/>
          <w:w w:val="98"/>
          <w:sz w:val="20"/>
        </w:rPr>
        <w:t>修正</w:t>
      </w:r>
      <w:r w:rsidR="0074168D" w:rsidRPr="00813105">
        <w:rPr>
          <w:rFonts w:ascii="新細明體" w:hAnsi="新細明體" w:cs="Arial" w:hint="eastAsia"/>
          <w:bCs/>
          <w:spacing w:val="-15"/>
          <w:w w:val="98"/>
          <w:sz w:val="20"/>
        </w:rPr>
        <w:t>通過</w:t>
      </w:r>
    </w:p>
    <w:p w14:paraId="3121DF30" w14:textId="77777777" w:rsidR="0074168D" w:rsidRPr="00813105" w:rsidRDefault="0074168D" w:rsidP="0074168D">
      <w:pPr>
        <w:snapToGrid w:val="0"/>
        <w:ind w:leftChars="-10" w:left="-24" w:firstLineChars="147" w:firstLine="244"/>
        <w:jc w:val="right"/>
        <w:rPr>
          <w:rFonts w:ascii="新細明體" w:hAnsi="新細明體" w:cs="Arial"/>
          <w:bCs/>
          <w:spacing w:val="-15"/>
          <w:w w:val="98"/>
          <w:sz w:val="20"/>
        </w:rPr>
      </w:pPr>
      <w:r w:rsidRPr="00813105">
        <w:rPr>
          <w:rFonts w:ascii="新細明體" w:hAnsi="新細明體" w:cs="Arial" w:hint="eastAsia"/>
          <w:bCs/>
          <w:spacing w:val="-15"/>
          <w:w w:val="98"/>
          <w:sz w:val="20"/>
        </w:rPr>
        <w:t>民國105年10月18日第209次校務會議通過</w:t>
      </w:r>
    </w:p>
    <w:p w14:paraId="7B7C10E5" w14:textId="77777777" w:rsidR="00CF4628" w:rsidRPr="00813105" w:rsidRDefault="00CF4628" w:rsidP="0074168D">
      <w:pPr>
        <w:snapToGrid w:val="0"/>
        <w:ind w:leftChars="-10" w:left="-24" w:firstLineChars="147" w:firstLine="244"/>
        <w:jc w:val="right"/>
        <w:rPr>
          <w:rFonts w:ascii="新細明體" w:hAnsi="新細明體" w:cs="Arial"/>
          <w:bCs/>
          <w:spacing w:val="-15"/>
          <w:w w:val="98"/>
          <w:kern w:val="0"/>
          <w:sz w:val="20"/>
        </w:rPr>
      </w:pPr>
      <w:r w:rsidRPr="00813105">
        <w:rPr>
          <w:rFonts w:ascii="新細明體" w:hAnsi="新細明體" w:cs="Arial" w:hint="eastAsia"/>
          <w:bCs/>
          <w:spacing w:val="-15"/>
          <w:w w:val="98"/>
          <w:kern w:val="0"/>
          <w:sz w:val="20"/>
        </w:rPr>
        <w:t>民國106年5月9日第6次校教評會</w:t>
      </w:r>
      <w:r w:rsidR="002A7A03" w:rsidRPr="00813105">
        <w:rPr>
          <w:rFonts w:ascii="新細明體" w:hAnsi="新細明體" w:cs="Arial" w:hint="eastAsia"/>
          <w:bCs/>
          <w:spacing w:val="-15"/>
          <w:w w:val="98"/>
          <w:kern w:val="0"/>
          <w:sz w:val="20"/>
        </w:rPr>
        <w:t>修正</w:t>
      </w:r>
      <w:r w:rsidRPr="00813105">
        <w:rPr>
          <w:rFonts w:ascii="新細明體" w:hAnsi="新細明體" w:cs="Arial" w:hint="eastAsia"/>
          <w:bCs/>
          <w:spacing w:val="-15"/>
          <w:w w:val="98"/>
          <w:kern w:val="0"/>
          <w:sz w:val="20"/>
        </w:rPr>
        <w:t>通過</w:t>
      </w:r>
    </w:p>
    <w:p w14:paraId="61A126F0" w14:textId="77777777" w:rsidR="00D0309C" w:rsidRPr="00813105" w:rsidRDefault="00D0309C" w:rsidP="0074168D">
      <w:pPr>
        <w:snapToGrid w:val="0"/>
        <w:ind w:leftChars="-10" w:left="-24" w:firstLineChars="147" w:firstLine="244"/>
        <w:jc w:val="right"/>
        <w:rPr>
          <w:rFonts w:ascii="新細明體" w:hAnsi="新細明體" w:cs="Arial"/>
          <w:bCs/>
          <w:spacing w:val="-15"/>
          <w:w w:val="98"/>
          <w:kern w:val="0"/>
          <w:sz w:val="20"/>
        </w:rPr>
      </w:pPr>
      <w:r w:rsidRPr="00813105">
        <w:rPr>
          <w:rFonts w:ascii="新細明體" w:hAnsi="新細明體" w:cs="Arial" w:hint="eastAsia"/>
          <w:bCs/>
          <w:spacing w:val="-15"/>
          <w:w w:val="98"/>
          <w:kern w:val="0"/>
          <w:sz w:val="20"/>
        </w:rPr>
        <w:t>民</w:t>
      </w:r>
      <w:r w:rsidR="0065659F" w:rsidRPr="00813105">
        <w:rPr>
          <w:rFonts w:ascii="新細明體" w:hAnsi="新細明體" w:cs="Arial" w:hint="eastAsia"/>
          <w:bCs/>
          <w:spacing w:val="-15"/>
          <w:w w:val="98"/>
          <w:kern w:val="0"/>
          <w:sz w:val="20"/>
        </w:rPr>
        <w:t>國</w:t>
      </w:r>
      <w:r w:rsidRPr="00813105">
        <w:rPr>
          <w:rFonts w:ascii="新細明體" w:hAnsi="新細明體" w:cs="Arial" w:hint="eastAsia"/>
          <w:bCs/>
          <w:spacing w:val="-15"/>
          <w:w w:val="98"/>
          <w:kern w:val="0"/>
          <w:sz w:val="20"/>
        </w:rPr>
        <w:t>106年5月23日第212次校務會議</w:t>
      </w:r>
      <w:r w:rsidR="002A7A03" w:rsidRPr="00813105">
        <w:rPr>
          <w:rFonts w:ascii="新細明體" w:hAnsi="新細明體" w:cs="Arial" w:hint="eastAsia"/>
          <w:bCs/>
          <w:spacing w:val="-15"/>
          <w:w w:val="98"/>
          <w:kern w:val="0"/>
          <w:sz w:val="20"/>
        </w:rPr>
        <w:t>修正</w:t>
      </w:r>
      <w:r w:rsidRPr="00813105">
        <w:rPr>
          <w:rFonts w:ascii="新細明體" w:hAnsi="新細明體" w:cs="Arial" w:hint="eastAsia"/>
          <w:bCs/>
          <w:spacing w:val="-15"/>
          <w:w w:val="98"/>
          <w:kern w:val="0"/>
          <w:sz w:val="20"/>
        </w:rPr>
        <w:t>通過</w:t>
      </w:r>
    </w:p>
    <w:p w14:paraId="7E5FA7DD" w14:textId="77777777" w:rsidR="00E216E8" w:rsidRPr="00813105" w:rsidRDefault="00E216E8" w:rsidP="0074168D">
      <w:pPr>
        <w:snapToGrid w:val="0"/>
        <w:ind w:leftChars="-10" w:left="-24" w:firstLineChars="147" w:firstLine="244"/>
        <w:jc w:val="right"/>
        <w:rPr>
          <w:rFonts w:ascii="新細明體" w:hAnsi="新細明體" w:cs="Arial"/>
          <w:bCs/>
          <w:spacing w:val="-15"/>
          <w:w w:val="98"/>
          <w:kern w:val="0"/>
          <w:sz w:val="20"/>
        </w:rPr>
      </w:pPr>
      <w:r w:rsidRPr="00813105">
        <w:rPr>
          <w:rFonts w:ascii="新細明體" w:hAnsi="新細明體" w:cs="Arial" w:hint="eastAsia"/>
          <w:bCs/>
          <w:spacing w:val="-15"/>
          <w:w w:val="98"/>
          <w:kern w:val="0"/>
          <w:sz w:val="20"/>
        </w:rPr>
        <w:t>民國109年9月3日校教評會修正通過</w:t>
      </w:r>
    </w:p>
    <w:p w14:paraId="36B7D1F5" w14:textId="77777777" w:rsidR="005F203B" w:rsidRPr="00813105" w:rsidRDefault="005F203B" w:rsidP="0074168D">
      <w:pPr>
        <w:snapToGrid w:val="0"/>
        <w:ind w:leftChars="-10" w:left="-24" w:firstLineChars="147" w:firstLine="244"/>
        <w:jc w:val="right"/>
        <w:rPr>
          <w:rFonts w:ascii="新細明體" w:hAnsi="新細明體" w:cs="Arial"/>
          <w:bCs/>
          <w:spacing w:val="-15"/>
          <w:w w:val="98"/>
          <w:kern w:val="0"/>
          <w:sz w:val="20"/>
        </w:rPr>
      </w:pPr>
      <w:r w:rsidRPr="00813105">
        <w:rPr>
          <w:rFonts w:ascii="新細明體" w:hAnsi="新細明體" w:cs="Arial" w:hint="eastAsia"/>
          <w:bCs/>
          <w:spacing w:val="-15"/>
          <w:w w:val="98"/>
          <w:kern w:val="0"/>
          <w:sz w:val="20"/>
        </w:rPr>
        <w:t>民國109年10月27日第224次校務會議修正通過</w:t>
      </w:r>
    </w:p>
    <w:p w14:paraId="44FE6378" w14:textId="77777777" w:rsidR="00C821F0" w:rsidRPr="00813105" w:rsidRDefault="00C821F0" w:rsidP="00C821F0">
      <w:pPr>
        <w:snapToGrid w:val="0"/>
        <w:ind w:leftChars="-10" w:left="-24" w:firstLineChars="147" w:firstLine="244"/>
        <w:jc w:val="right"/>
        <w:rPr>
          <w:rFonts w:ascii="新細明體" w:hAnsi="新細明體" w:cs="Arial"/>
          <w:bCs/>
          <w:spacing w:val="-15"/>
          <w:w w:val="98"/>
          <w:kern w:val="0"/>
          <w:sz w:val="20"/>
        </w:rPr>
      </w:pPr>
      <w:r w:rsidRPr="00813105">
        <w:rPr>
          <w:rFonts w:ascii="新細明體" w:hAnsi="新細明體" w:cs="Arial" w:hint="eastAsia"/>
          <w:bCs/>
          <w:spacing w:val="-15"/>
          <w:w w:val="98"/>
          <w:kern w:val="0"/>
          <w:sz w:val="20"/>
        </w:rPr>
        <w:t>民國111年11月29日校教評會修正通過</w:t>
      </w:r>
    </w:p>
    <w:p w14:paraId="6E3AC6A9" w14:textId="77777777" w:rsidR="00274C17" w:rsidRPr="00813105" w:rsidRDefault="00274C17" w:rsidP="0074168D">
      <w:pPr>
        <w:snapToGrid w:val="0"/>
        <w:ind w:leftChars="-10" w:left="-24" w:firstLineChars="147" w:firstLine="244"/>
        <w:jc w:val="right"/>
        <w:rPr>
          <w:rFonts w:ascii="新細明體" w:hAnsi="新細明體" w:cs="Arial"/>
          <w:bCs/>
          <w:spacing w:val="-15"/>
          <w:w w:val="98"/>
          <w:sz w:val="20"/>
        </w:rPr>
      </w:pPr>
      <w:r w:rsidRPr="00813105">
        <w:rPr>
          <w:rFonts w:ascii="新細明體" w:hAnsi="新細明體" w:cs="Arial" w:hint="eastAsia"/>
          <w:bCs/>
          <w:spacing w:val="-15"/>
          <w:w w:val="98"/>
          <w:sz w:val="20"/>
        </w:rPr>
        <w:t>民國111年12月20日第233次校務會議修正通過</w:t>
      </w:r>
    </w:p>
    <w:p w14:paraId="5FE439F4" w14:textId="77777777" w:rsidR="00DF465E" w:rsidRPr="00813105" w:rsidRDefault="00DF465E" w:rsidP="0074168D">
      <w:pPr>
        <w:snapToGrid w:val="0"/>
        <w:ind w:leftChars="-10" w:left="-24" w:firstLineChars="147" w:firstLine="244"/>
        <w:jc w:val="right"/>
        <w:rPr>
          <w:rFonts w:ascii="新細明體" w:hAnsi="新細明體" w:cs="Arial"/>
          <w:bCs/>
          <w:spacing w:val="-15"/>
          <w:w w:val="98"/>
          <w:sz w:val="20"/>
        </w:rPr>
      </w:pPr>
      <w:r w:rsidRPr="00813105">
        <w:rPr>
          <w:rFonts w:ascii="新細明體" w:hAnsi="新細明體" w:cs="Arial" w:hint="eastAsia"/>
          <w:bCs/>
          <w:spacing w:val="-15"/>
          <w:w w:val="98"/>
          <w:sz w:val="20"/>
        </w:rPr>
        <w:t>民國112年5月4日校教評會修正通過</w:t>
      </w:r>
    </w:p>
    <w:p w14:paraId="51902985" w14:textId="77777777" w:rsidR="00894375" w:rsidRPr="00813105" w:rsidRDefault="00894375" w:rsidP="0074168D">
      <w:pPr>
        <w:snapToGrid w:val="0"/>
        <w:ind w:leftChars="-10" w:left="-24" w:firstLineChars="147" w:firstLine="244"/>
        <w:jc w:val="right"/>
        <w:rPr>
          <w:rFonts w:ascii="新細明體" w:hAnsi="新細明體" w:cs="Arial"/>
          <w:bCs/>
          <w:spacing w:val="-15"/>
          <w:w w:val="98"/>
          <w:sz w:val="20"/>
        </w:rPr>
      </w:pPr>
      <w:r w:rsidRPr="00813105">
        <w:rPr>
          <w:rFonts w:ascii="新細明體" w:hAnsi="新細明體" w:cs="Arial" w:hint="eastAsia"/>
          <w:bCs/>
          <w:spacing w:val="-15"/>
          <w:w w:val="98"/>
          <w:sz w:val="20"/>
        </w:rPr>
        <w:t>民國112年10月24日第236次校務會議修正通過</w:t>
      </w:r>
    </w:p>
    <w:p w14:paraId="2295B207" w14:textId="77777777" w:rsidR="00290484" w:rsidRPr="00813105" w:rsidRDefault="00290484" w:rsidP="0074168D">
      <w:pPr>
        <w:snapToGrid w:val="0"/>
        <w:ind w:leftChars="-10" w:left="-24" w:firstLineChars="147" w:firstLine="244"/>
        <w:jc w:val="right"/>
        <w:rPr>
          <w:rFonts w:ascii="新細明體" w:hAnsi="新細明體" w:cs="Arial"/>
          <w:bCs/>
          <w:spacing w:val="-15"/>
          <w:w w:val="98"/>
          <w:sz w:val="20"/>
        </w:rPr>
      </w:pPr>
      <w:r w:rsidRPr="00813105">
        <w:rPr>
          <w:rFonts w:ascii="新細明體" w:hAnsi="新細明體" w:cs="Arial" w:hint="eastAsia"/>
          <w:bCs/>
          <w:spacing w:val="-15"/>
          <w:w w:val="98"/>
          <w:sz w:val="20"/>
        </w:rPr>
        <w:t>民國112年11月9日、12月7日校教評會修正通過</w:t>
      </w:r>
    </w:p>
    <w:p w14:paraId="63DB80CC" w14:textId="5D948C26" w:rsidR="00657F8D" w:rsidRDefault="00657F8D" w:rsidP="0074168D">
      <w:pPr>
        <w:snapToGrid w:val="0"/>
        <w:ind w:leftChars="-10" w:left="-24" w:firstLineChars="147" w:firstLine="244"/>
        <w:jc w:val="right"/>
        <w:rPr>
          <w:rFonts w:ascii="新細明體" w:hAnsi="新細明體" w:cs="Arial"/>
          <w:bCs/>
          <w:spacing w:val="-15"/>
          <w:w w:val="98"/>
          <w:sz w:val="20"/>
        </w:rPr>
      </w:pPr>
      <w:r w:rsidRPr="00813105">
        <w:rPr>
          <w:rFonts w:ascii="新細明體" w:hAnsi="新細明體" w:cs="Arial" w:hint="eastAsia"/>
          <w:bCs/>
          <w:spacing w:val="-15"/>
          <w:w w:val="98"/>
          <w:sz w:val="20"/>
        </w:rPr>
        <w:t>民國112年12月19日第237次校務會議修正通過</w:t>
      </w:r>
    </w:p>
    <w:p w14:paraId="26D1774E" w14:textId="3FA44A06" w:rsidR="00ED2466" w:rsidRPr="00ED2466" w:rsidRDefault="00ED2466" w:rsidP="0074168D">
      <w:pPr>
        <w:snapToGrid w:val="0"/>
        <w:ind w:leftChars="-10" w:left="-24" w:firstLineChars="147" w:firstLine="244"/>
        <w:jc w:val="right"/>
        <w:rPr>
          <w:rFonts w:ascii="新細明體" w:hAnsi="新細明體" w:cs="Arial" w:hint="eastAsia"/>
          <w:bCs/>
          <w:color w:val="C00000"/>
          <w:spacing w:val="-15"/>
          <w:w w:val="98"/>
          <w:sz w:val="20"/>
        </w:rPr>
      </w:pPr>
      <w:r w:rsidRPr="00ED2466">
        <w:rPr>
          <w:rFonts w:ascii="新細明體" w:hAnsi="新細明體" w:cs="Arial" w:hint="eastAsia"/>
          <w:bCs/>
          <w:color w:val="C00000"/>
          <w:spacing w:val="-15"/>
          <w:w w:val="98"/>
          <w:sz w:val="20"/>
        </w:rPr>
        <w:t>民國114年10月21日第244次校務會議修正通過</w:t>
      </w:r>
    </w:p>
    <w:p w14:paraId="76E8EC2C" w14:textId="77777777" w:rsidR="00F17B3E" w:rsidRPr="00813105" w:rsidRDefault="00274C17" w:rsidP="00274C17">
      <w:pPr>
        <w:snapToGrid w:val="0"/>
        <w:ind w:leftChars="-10" w:left="-24" w:right="166" w:firstLineChars="147" w:firstLine="244"/>
        <w:jc w:val="right"/>
        <w:rPr>
          <w:rFonts w:ascii="新細明體" w:hAnsi="新細明體" w:cs="Arial"/>
          <w:bCs/>
          <w:spacing w:val="-15"/>
          <w:w w:val="98"/>
          <w:sz w:val="20"/>
        </w:rPr>
      </w:pPr>
      <w:r w:rsidRPr="00813105">
        <w:rPr>
          <w:rFonts w:ascii="新細明體" w:hAnsi="新細明體" w:cs="Arial" w:hint="eastAsia"/>
          <w:bCs/>
          <w:spacing w:val="-15"/>
          <w:w w:val="98"/>
          <w:sz w:val="20"/>
        </w:rPr>
        <w:t xml:space="preserve">      </w:t>
      </w:r>
    </w:p>
    <w:p w14:paraId="60B93A8F" w14:textId="77777777" w:rsidR="0074168D" w:rsidRPr="00813105" w:rsidRDefault="0074168D" w:rsidP="0074168D">
      <w:pPr>
        <w:pStyle w:val="a7"/>
        <w:widowControl/>
        <w:numPr>
          <w:ilvl w:val="0"/>
          <w:numId w:val="1"/>
        </w:numPr>
        <w:spacing w:afterLines="50" w:after="180" w:line="400" w:lineRule="exact"/>
        <w:ind w:leftChars="0"/>
        <w:rPr>
          <w:rFonts w:asciiTheme="minorEastAsia" w:hAnsiTheme="minorEastAsia" w:cs="Arial"/>
          <w:spacing w:val="15"/>
          <w:szCs w:val="24"/>
        </w:rPr>
      </w:pPr>
      <w:r w:rsidRPr="00813105">
        <w:rPr>
          <w:rFonts w:asciiTheme="minorEastAsia" w:hAnsiTheme="minorEastAsia" w:cs="Arial" w:hint="eastAsia"/>
          <w:spacing w:val="15"/>
          <w:szCs w:val="24"/>
        </w:rPr>
        <w:t>東海大學為建立教師多元升等制度，增進教師教學創新與教學特色，深化學生專業與多元發展，特訂立本辦法，辦理教師教學實</w:t>
      </w:r>
      <w:r w:rsidR="001C0FF7" w:rsidRPr="00813105">
        <w:rPr>
          <w:rFonts w:asciiTheme="minorEastAsia" w:hAnsiTheme="minorEastAsia" w:cs="Arial" w:hint="eastAsia"/>
          <w:spacing w:val="15"/>
          <w:szCs w:val="24"/>
        </w:rPr>
        <w:t>踐</w:t>
      </w:r>
      <w:r w:rsidRPr="00813105">
        <w:rPr>
          <w:rFonts w:asciiTheme="minorEastAsia" w:hAnsiTheme="minorEastAsia" w:cs="Arial" w:hint="eastAsia"/>
          <w:spacing w:val="15"/>
          <w:szCs w:val="24"/>
        </w:rPr>
        <w:t>研究升等。</w:t>
      </w:r>
    </w:p>
    <w:p w14:paraId="3D08736A" w14:textId="77777777" w:rsidR="00081990" w:rsidRPr="00813105" w:rsidRDefault="00081990" w:rsidP="00CD78AC">
      <w:pPr>
        <w:pStyle w:val="a7"/>
        <w:widowControl/>
        <w:numPr>
          <w:ilvl w:val="0"/>
          <w:numId w:val="1"/>
        </w:numPr>
        <w:spacing w:line="400" w:lineRule="exact"/>
        <w:ind w:leftChars="0"/>
        <w:rPr>
          <w:rFonts w:asciiTheme="minorEastAsia" w:hAnsiTheme="minorEastAsia" w:cs="Arial"/>
          <w:spacing w:val="15"/>
          <w:szCs w:val="24"/>
        </w:rPr>
      </w:pPr>
      <w:r w:rsidRPr="00813105">
        <w:rPr>
          <w:rFonts w:asciiTheme="minorEastAsia" w:hAnsiTheme="minorEastAsia" w:cs="Arial" w:hint="eastAsia"/>
          <w:spacing w:val="15"/>
          <w:szCs w:val="24"/>
        </w:rPr>
        <w:t>教師申請教學實踐研究升等者，應符合本校升等</w:t>
      </w:r>
      <w:r w:rsidR="007A76EB" w:rsidRPr="00813105">
        <w:rPr>
          <w:rFonts w:asciiTheme="minorEastAsia" w:hAnsiTheme="minorEastAsia" w:cs="Arial" w:hint="eastAsia"/>
          <w:spacing w:val="15"/>
          <w:szCs w:val="24"/>
        </w:rPr>
        <w:t>相關</w:t>
      </w:r>
      <w:r w:rsidRPr="00813105">
        <w:rPr>
          <w:rFonts w:asciiTheme="minorEastAsia" w:hAnsiTheme="minorEastAsia" w:cs="Arial" w:hint="eastAsia"/>
          <w:spacing w:val="15"/>
          <w:szCs w:val="24"/>
        </w:rPr>
        <w:t>辦法所定資格與本辦法所定基本</w:t>
      </w:r>
      <w:r w:rsidR="0042736F" w:rsidRPr="00813105">
        <w:rPr>
          <w:rFonts w:asciiTheme="minorEastAsia" w:hAnsiTheme="minorEastAsia" w:cs="Arial" w:hint="eastAsia"/>
          <w:spacing w:val="15"/>
          <w:szCs w:val="24"/>
        </w:rPr>
        <w:t>要件</w:t>
      </w:r>
      <w:r w:rsidR="00565B25" w:rsidRPr="00813105">
        <w:rPr>
          <w:rFonts w:asciiTheme="minorEastAsia" w:hAnsiTheme="minorEastAsia" w:cs="Arial" w:hint="eastAsia"/>
          <w:spacing w:val="15"/>
          <w:szCs w:val="24"/>
        </w:rPr>
        <w:t>及</w:t>
      </w:r>
      <w:r w:rsidR="0042736F" w:rsidRPr="00813105">
        <w:rPr>
          <w:rFonts w:asciiTheme="minorEastAsia" w:hAnsiTheme="minorEastAsia" w:cs="Arial" w:hint="eastAsia"/>
          <w:spacing w:val="15"/>
          <w:szCs w:val="24"/>
        </w:rPr>
        <w:t>條</w:t>
      </w:r>
      <w:r w:rsidRPr="00813105">
        <w:rPr>
          <w:rFonts w:asciiTheme="minorEastAsia" w:hAnsiTheme="minorEastAsia" w:cs="Arial" w:hint="eastAsia"/>
          <w:spacing w:val="15"/>
          <w:szCs w:val="24"/>
        </w:rPr>
        <w:t>件，始得提請升等。</w:t>
      </w:r>
    </w:p>
    <w:p w14:paraId="08407FD4" w14:textId="77777777" w:rsidR="00CD78AC" w:rsidRPr="00813105" w:rsidRDefault="00A936BD" w:rsidP="00A936BD">
      <w:pPr>
        <w:pStyle w:val="a7"/>
        <w:widowControl/>
        <w:numPr>
          <w:ilvl w:val="0"/>
          <w:numId w:val="1"/>
        </w:numPr>
        <w:spacing w:line="400" w:lineRule="exact"/>
        <w:ind w:leftChars="0"/>
        <w:rPr>
          <w:rFonts w:asciiTheme="minorEastAsia" w:hAnsiTheme="minorEastAsia" w:cs="Arial"/>
          <w:spacing w:val="15"/>
          <w:szCs w:val="24"/>
        </w:rPr>
      </w:pPr>
      <w:r w:rsidRPr="00813105">
        <w:rPr>
          <w:rFonts w:asciiTheme="minorEastAsia" w:hAnsiTheme="minorEastAsia" w:cs="Arial" w:hint="eastAsia"/>
          <w:spacing w:val="15"/>
          <w:szCs w:val="24"/>
        </w:rPr>
        <w:t>教學實踐研究</w:t>
      </w:r>
      <w:r w:rsidR="00CD78AC" w:rsidRPr="00813105">
        <w:rPr>
          <w:rFonts w:asciiTheme="minorEastAsia" w:hAnsiTheme="minorEastAsia" w:cs="Arial" w:hint="eastAsia"/>
          <w:spacing w:val="15"/>
          <w:szCs w:val="24"/>
        </w:rPr>
        <w:t>升等</w:t>
      </w:r>
      <w:r w:rsidRPr="00813105">
        <w:rPr>
          <w:rFonts w:asciiTheme="minorEastAsia" w:hAnsiTheme="minorEastAsia" w:cs="Arial" w:hint="eastAsia"/>
          <w:spacing w:val="15"/>
          <w:szCs w:val="24"/>
        </w:rPr>
        <w:t>之</w:t>
      </w:r>
      <w:r w:rsidR="00CD78AC" w:rsidRPr="00813105">
        <w:rPr>
          <w:rFonts w:asciiTheme="minorEastAsia" w:hAnsiTheme="minorEastAsia" w:cs="Arial" w:hint="eastAsia"/>
          <w:spacing w:val="15"/>
          <w:szCs w:val="24"/>
        </w:rPr>
        <w:t>審查項目分教學表現</w:t>
      </w:r>
      <w:r w:rsidRPr="00813105">
        <w:rPr>
          <w:rFonts w:asciiTheme="minorEastAsia" w:hAnsiTheme="minorEastAsia" w:cs="Arial" w:hint="eastAsia"/>
          <w:spacing w:val="15"/>
          <w:szCs w:val="24"/>
        </w:rPr>
        <w:t>、</w:t>
      </w:r>
      <w:r w:rsidR="00CD78AC" w:rsidRPr="00813105">
        <w:rPr>
          <w:rFonts w:asciiTheme="minorEastAsia" w:hAnsiTheme="minorEastAsia" w:cs="Arial" w:hint="eastAsia"/>
          <w:spacing w:val="15"/>
          <w:szCs w:val="24"/>
        </w:rPr>
        <w:t>研究表現</w:t>
      </w:r>
      <w:r w:rsidRPr="00813105">
        <w:rPr>
          <w:rFonts w:asciiTheme="minorEastAsia" w:hAnsiTheme="minorEastAsia" w:cs="Arial" w:hint="eastAsia"/>
          <w:spacing w:val="15"/>
          <w:szCs w:val="24"/>
        </w:rPr>
        <w:t>與服務及輔導</w:t>
      </w:r>
      <w:r w:rsidRPr="00813105">
        <w:rPr>
          <w:rFonts w:asciiTheme="minorEastAsia" w:hAnsiTheme="minorEastAsia" w:cs="Arial"/>
          <w:spacing w:val="15"/>
          <w:szCs w:val="24"/>
        </w:rPr>
        <w:t>表現。</w:t>
      </w:r>
    </w:p>
    <w:p w14:paraId="2D74A515" w14:textId="77777777" w:rsidR="00CD78AC" w:rsidRPr="00813105" w:rsidRDefault="0042736F" w:rsidP="00CD78AC">
      <w:pPr>
        <w:pStyle w:val="a7"/>
        <w:widowControl/>
        <w:spacing w:line="400" w:lineRule="exact"/>
        <w:ind w:leftChars="0" w:left="1104"/>
        <w:rPr>
          <w:rFonts w:asciiTheme="minorEastAsia" w:hAnsiTheme="minorEastAsia" w:cs="Arial"/>
          <w:spacing w:val="15"/>
          <w:szCs w:val="24"/>
        </w:rPr>
      </w:pPr>
      <w:r w:rsidRPr="00813105">
        <w:rPr>
          <w:rFonts w:asciiTheme="minorEastAsia" w:hAnsiTheme="minorEastAsia" w:cs="Arial" w:hint="eastAsia"/>
          <w:spacing w:val="15"/>
          <w:szCs w:val="24"/>
        </w:rPr>
        <w:t>前項之</w:t>
      </w:r>
      <w:r w:rsidR="00CD78AC" w:rsidRPr="00813105">
        <w:rPr>
          <w:rFonts w:asciiTheme="minorEastAsia" w:hAnsiTheme="minorEastAsia" w:cs="Arial" w:hint="eastAsia"/>
          <w:spacing w:val="15"/>
          <w:szCs w:val="24"/>
        </w:rPr>
        <w:t>研究表現，</w:t>
      </w:r>
      <w:r w:rsidRPr="00813105">
        <w:rPr>
          <w:rFonts w:asciiTheme="minorEastAsia" w:hAnsiTheme="minorEastAsia" w:cs="Arial" w:hint="eastAsia"/>
          <w:spacing w:val="15"/>
          <w:szCs w:val="24"/>
        </w:rPr>
        <w:t>教師得選擇</w:t>
      </w:r>
      <w:r w:rsidR="00565B25" w:rsidRPr="00813105">
        <w:rPr>
          <w:rFonts w:asciiTheme="minorEastAsia" w:hAnsiTheme="minorEastAsia" w:cs="Arial" w:hint="eastAsia"/>
          <w:spacing w:val="15"/>
          <w:szCs w:val="24"/>
        </w:rPr>
        <w:t>以教學實踐研究著作</w:t>
      </w:r>
      <w:r w:rsidR="00CD78AC" w:rsidRPr="00813105">
        <w:rPr>
          <w:rFonts w:asciiTheme="minorEastAsia" w:hAnsiTheme="minorEastAsia" w:cs="Arial" w:hint="eastAsia"/>
          <w:spacing w:val="15"/>
          <w:szCs w:val="24"/>
        </w:rPr>
        <w:t>或</w:t>
      </w:r>
      <w:r w:rsidR="00565B25" w:rsidRPr="00813105">
        <w:rPr>
          <w:rFonts w:asciiTheme="minorEastAsia" w:hAnsiTheme="minorEastAsia" w:cs="Arial" w:hint="eastAsia"/>
          <w:spacing w:val="15"/>
          <w:szCs w:val="24"/>
        </w:rPr>
        <w:t>以</w:t>
      </w:r>
      <w:r w:rsidR="00CD78AC" w:rsidRPr="00813105">
        <w:rPr>
          <w:rFonts w:asciiTheme="minorEastAsia" w:hAnsiTheme="minorEastAsia" w:cs="Arial" w:hint="eastAsia"/>
          <w:spacing w:val="15"/>
          <w:szCs w:val="24"/>
        </w:rPr>
        <w:t>研究成果技術報告送審，做為研究審查項目。</w:t>
      </w:r>
    </w:p>
    <w:p w14:paraId="6EEDF1E4" w14:textId="77777777" w:rsidR="00F36408" w:rsidRPr="00813105" w:rsidRDefault="00F36408" w:rsidP="00CB4E79">
      <w:pPr>
        <w:pStyle w:val="a7"/>
        <w:widowControl/>
        <w:numPr>
          <w:ilvl w:val="0"/>
          <w:numId w:val="1"/>
        </w:numPr>
        <w:spacing w:line="400" w:lineRule="exact"/>
        <w:ind w:leftChars="0" w:left="1106" w:hanging="1106"/>
        <w:rPr>
          <w:rFonts w:asciiTheme="minorEastAsia" w:hAnsiTheme="minorEastAsia" w:cs="Arial"/>
          <w:spacing w:val="15"/>
          <w:szCs w:val="24"/>
        </w:rPr>
      </w:pPr>
      <w:r w:rsidRPr="00813105">
        <w:rPr>
          <w:rFonts w:asciiTheme="minorEastAsia" w:hAnsiTheme="minorEastAsia" w:cs="Arial"/>
          <w:spacing w:val="15"/>
          <w:szCs w:val="24"/>
        </w:rPr>
        <w:t>教學實踐研究升等基本</w:t>
      </w:r>
      <w:r w:rsidR="0042736F" w:rsidRPr="00813105">
        <w:rPr>
          <w:rFonts w:asciiTheme="minorEastAsia" w:hAnsiTheme="minorEastAsia" w:cs="Arial" w:hint="eastAsia"/>
          <w:spacing w:val="15"/>
          <w:szCs w:val="24"/>
        </w:rPr>
        <w:t>要件</w:t>
      </w:r>
      <w:r w:rsidRPr="00813105">
        <w:rPr>
          <w:rFonts w:asciiTheme="minorEastAsia" w:hAnsiTheme="minorEastAsia" w:cs="Arial" w:hint="eastAsia"/>
          <w:spacing w:val="15"/>
          <w:szCs w:val="24"/>
        </w:rPr>
        <w:t>：</w:t>
      </w:r>
    </w:p>
    <w:p w14:paraId="39659ACF" w14:textId="50CB0A21" w:rsidR="00F36408" w:rsidRPr="00813105" w:rsidRDefault="008964B5" w:rsidP="00896BFC">
      <w:pPr>
        <w:pStyle w:val="a7"/>
        <w:widowControl/>
        <w:adjustRightInd w:val="0"/>
        <w:snapToGrid w:val="0"/>
        <w:spacing w:line="400" w:lineRule="exact"/>
        <w:ind w:leftChars="464" w:left="1649" w:hangingChars="198" w:hanging="535"/>
        <w:rPr>
          <w:rFonts w:asciiTheme="minorEastAsia" w:hAnsiTheme="minorEastAsia" w:cs="Arial"/>
          <w:spacing w:val="15"/>
          <w:szCs w:val="24"/>
        </w:rPr>
      </w:pPr>
      <w:r w:rsidRPr="00813105">
        <w:rPr>
          <w:rFonts w:asciiTheme="minorEastAsia" w:hAnsiTheme="minorEastAsia" w:cs="Arial" w:hint="eastAsia"/>
          <w:spacing w:val="15"/>
          <w:szCs w:val="24"/>
        </w:rPr>
        <w:t>一、</w:t>
      </w:r>
      <w:r w:rsidR="00F36408" w:rsidRPr="00813105">
        <w:rPr>
          <w:rFonts w:asciiTheme="minorEastAsia" w:hAnsiTheme="minorEastAsia" w:cs="Arial" w:hint="eastAsia"/>
          <w:spacing w:val="15"/>
          <w:szCs w:val="24"/>
        </w:rPr>
        <w:t>自取得前一職級教師資格後，曾獲本校兩次教學優良獎</w:t>
      </w:r>
      <w:r w:rsidR="00926386" w:rsidRPr="00926386">
        <w:rPr>
          <w:rFonts w:asciiTheme="minorEastAsia" w:hAnsiTheme="minorEastAsia" w:cs="Arial" w:hint="eastAsia"/>
          <w:spacing w:val="15"/>
          <w:szCs w:val="24"/>
        </w:rPr>
        <w:t>或</w:t>
      </w:r>
      <w:r w:rsidR="00F36408" w:rsidRPr="00813105">
        <w:rPr>
          <w:rFonts w:asciiTheme="minorEastAsia" w:hAnsiTheme="minorEastAsia" w:cs="Arial" w:hint="eastAsia"/>
          <w:spacing w:val="15"/>
          <w:szCs w:val="24"/>
        </w:rPr>
        <w:t>一次教學傑出獎</w:t>
      </w:r>
      <w:r w:rsidR="00813105" w:rsidRPr="00ED2466">
        <w:rPr>
          <w:rFonts w:asciiTheme="minorEastAsia" w:hAnsiTheme="minorEastAsia" w:cs="Arial" w:hint="eastAsia"/>
          <w:color w:val="C00000"/>
          <w:spacing w:val="15"/>
          <w:szCs w:val="24"/>
        </w:rPr>
        <w:t>或獲政府機</w:t>
      </w:r>
      <w:r w:rsidR="00FC1443" w:rsidRPr="00ED2466">
        <w:rPr>
          <w:rFonts w:asciiTheme="minorEastAsia" w:hAnsiTheme="minorEastAsia" w:cs="Arial" w:hint="eastAsia"/>
          <w:color w:val="C00000"/>
          <w:spacing w:val="15"/>
          <w:szCs w:val="24"/>
        </w:rPr>
        <w:t>關(</w:t>
      </w:r>
      <w:r w:rsidR="00813105" w:rsidRPr="00ED2466">
        <w:rPr>
          <w:rFonts w:asciiTheme="minorEastAsia" w:hAnsiTheme="minorEastAsia" w:cs="Arial" w:hint="eastAsia"/>
          <w:color w:val="C00000"/>
          <w:spacing w:val="15"/>
          <w:szCs w:val="24"/>
        </w:rPr>
        <w:t>構</w:t>
      </w:r>
      <w:r w:rsidR="00FC1443" w:rsidRPr="00ED2466">
        <w:rPr>
          <w:rFonts w:asciiTheme="minorEastAsia" w:hAnsiTheme="minorEastAsia" w:cs="Arial" w:hint="eastAsia"/>
          <w:color w:val="C00000"/>
          <w:spacing w:val="15"/>
          <w:szCs w:val="24"/>
        </w:rPr>
        <w:t>)</w:t>
      </w:r>
      <w:r w:rsidR="00813105" w:rsidRPr="00ED2466">
        <w:rPr>
          <w:rFonts w:asciiTheme="minorEastAsia" w:hAnsiTheme="minorEastAsia" w:cs="Arial" w:hint="eastAsia"/>
          <w:color w:val="C00000"/>
          <w:spacing w:val="15"/>
          <w:szCs w:val="24"/>
        </w:rPr>
        <w:t>之優良教育人員獎</w:t>
      </w:r>
      <w:r w:rsidR="00ED2466" w:rsidRPr="00ED2466">
        <w:rPr>
          <w:rFonts w:asciiTheme="minorEastAsia" w:hAnsiTheme="minorEastAsia" w:cs="Arial" w:hint="eastAsia"/>
          <w:color w:val="C00000"/>
          <w:spacing w:val="15"/>
          <w:szCs w:val="24"/>
        </w:rPr>
        <w:t>或</w:t>
      </w:r>
      <w:r w:rsidR="00926386" w:rsidRPr="00ED2466">
        <w:rPr>
          <w:rFonts w:asciiTheme="minorEastAsia" w:hAnsiTheme="minorEastAsia" w:cs="Arial" w:hint="eastAsia"/>
          <w:color w:val="C00000"/>
          <w:spacing w:val="15"/>
          <w:szCs w:val="24"/>
        </w:rPr>
        <w:t>獲得一次教育部教學實踐研究績優計畫</w:t>
      </w:r>
      <w:r w:rsidR="00926386" w:rsidRPr="00ED2466">
        <w:rPr>
          <w:rFonts w:asciiTheme="minorEastAsia" w:hAnsiTheme="minorEastAsia" w:cs="Arial"/>
          <w:color w:val="C00000"/>
          <w:spacing w:val="15"/>
          <w:szCs w:val="24"/>
        </w:rPr>
        <w:t>。</w:t>
      </w:r>
    </w:p>
    <w:p w14:paraId="09F0CF18" w14:textId="77777777" w:rsidR="00F36408" w:rsidRPr="00813105" w:rsidRDefault="00874EB5" w:rsidP="007B046D">
      <w:pPr>
        <w:pStyle w:val="a7"/>
        <w:widowControl/>
        <w:spacing w:line="400" w:lineRule="exact"/>
        <w:ind w:leftChars="473" w:left="1680" w:hangingChars="202" w:hanging="545"/>
        <w:rPr>
          <w:rFonts w:asciiTheme="minorEastAsia" w:hAnsiTheme="minorEastAsia" w:cs="Arial"/>
          <w:spacing w:val="15"/>
          <w:szCs w:val="24"/>
        </w:rPr>
      </w:pPr>
      <w:r w:rsidRPr="00813105">
        <w:rPr>
          <w:rFonts w:asciiTheme="minorEastAsia" w:hAnsiTheme="minorEastAsia" w:cs="Arial" w:hint="eastAsia"/>
          <w:spacing w:val="15"/>
          <w:szCs w:val="24"/>
        </w:rPr>
        <w:t>二</w:t>
      </w:r>
      <w:r w:rsidR="00544C35" w:rsidRPr="00813105">
        <w:rPr>
          <w:rFonts w:asciiTheme="minorEastAsia" w:hAnsiTheme="minorEastAsia" w:cs="Arial" w:hint="eastAsia"/>
          <w:spacing w:val="15"/>
          <w:szCs w:val="24"/>
        </w:rPr>
        <w:t>、</w:t>
      </w:r>
      <w:r w:rsidR="00F36408" w:rsidRPr="00813105">
        <w:rPr>
          <w:rFonts w:asciiTheme="minorEastAsia" w:hAnsiTheme="minorEastAsia" w:cs="Arial" w:hint="eastAsia"/>
          <w:spacing w:val="15"/>
          <w:szCs w:val="24"/>
        </w:rPr>
        <w:t>自取得前一職級教師資格後，須至少擔任三次經教學發展中心認定之校內外教師教學專業成長相關研習活動講師，並檢具證明文件影本。</w:t>
      </w:r>
    </w:p>
    <w:p w14:paraId="764581AA" w14:textId="77777777" w:rsidR="0042736F" w:rsidRPr="00813105" w:rsidRDefault="0042736F" w:rsidP="00B45EB9">
      <w:pPr>
        <w:pStyle w:val="a7"/>
        <w:widowControl/>
        <w:numPr>
          <w:ilvl w:val="0"/>
          <w:numId w:val="1"/>
        </w:numPr>
        <w:spacing w:line="400" w:lineRule="exact"/>
        <w:ind w:leftChars="0"/>
        <w:rPr>
          <w:rFonts w:asciiTheme="minorEastAsia" w:hAnsiTheme="minorEastAsia" w:cs="Arial"/>
          <w:spacing w:val="15"/>
          <w:szCs w:val="24"/>
        </w:rPr>
      </w:pPr>
      <w:r w:rsidRPr="00813105">
        <w:rPr>
          <w:rFonts w:asciiTheme="minorEastAsia" w:hAnsiTheme="minorEastAsia" w:cs="Arial" w:hint="eastAsia"/>
          <w:spacing w:val="15"/>
          <w:szCs w:val="24"/>
        </w:rPr>
        <w:t>教師依本辦法之規定</w:t>
      </w:r>
      <w:r w:rsidR="00F36408" w:rsidRPr="00813105">
        <w:rPr>
          <w:rFonts w:asciiTheme="minorEastAsia" w:hAnsiTheme="minorEastAsia" w:cs="Arial" w:hint="eastAsia"/>
          <w:spacing w:val="15"/>
          <w:szCs w:val="24"/>
        </w:rPr>
        <w:t>以</w:t>
      </w:r>
      <w:r w:rsidRPr="00813105">
        <w:rPr>
          <w:rFonts w:asciiTheme="minorEastAsia" w:hAnsiTheme="minorEastAsia" w:cs="Arial" w:hint="eastAsia"/>
          <w:spacing w:val="15"/>
          <w:szCs w:val="24"/>
        </w:rPr>
        <w:t>教學實踐</w:t>
      </w:r>
      <w:r w:rsidR="00F36408" w:rsidRPr="00813105">
        <w:rPr>
          <w:rFonts w:asciiTheme="minorEastAsia" w:hAnsiTheme="minorEastAsia" w:cs="Arial" w:hint="eastAsia"/>
          <w:spacing w:val="15"/>
          <w:szCs w:val="24"/>
        </w:rPr>
        <w:t>研究著作送審者</w:t>
      </w:r>
      <w:r w:rsidRPr="00813105">
        <w:rPr>
          <w:rFonts w:asciiTheme="minorEastAsia" w:hAnsiTheme="minorEastAsia" w:cs="Arial" w:hint="eastAsia"/>
          <w:spacing w:val="15"/>
          <w:szCs w:val="24"/>
        </w:rPr>
        <w:t>，</w:t>
      </w:r>
      <w:r w:rsidR="00F36408" w:rsidRPr="00813105">
        <w:rPr>
          <w:rFonts w:asciiTheme="minorEastAsia" w:hAnsiTheme="minorEastAsia" w:cs="Arial" w:hint="eastAsia"/>
          <w:spacing w:val="15"/>
          <w:szCs w:val="24"/>
        </w:rPr>
        <w:t>須有教學相關領域具審查機制期刊著作四篇以上</w:t>
      </w:r>
      <w:r w:rsidR="007967C5" w:rsidRPr="00813105">
        <w:rPr>
          <w:rFonts w:asciiTheme="minorEastAsia" w:hAnsiTheme="minorEastAsia" w:cs="Arial" w:hint="eastAsia"/>
          <w:spacing w:val="15"/>
          <w:szCs w:val="24"/>
        </w:rPr>
        <w:t>，至少兩篇為第一或通訊作者</w:t>
      </w:r>
      <w:r w:rsidRPr="00813105">
        <w:rPr>
          <w:rFonts w:asciiTheme="minorEastAsia" w:hAnsiTheme="minorEastAsia" w:cs="Arial" w:hint="eastAsia"/>
          <w:spacing w:val="15"/>
          <w:szCs w:val="24"/>
        </w:rPr>
        <w:t>。</w:t>
      </w:r>
    </w:p>
    <w:p w14:paraId="638C4E91" w14:textId="596BC467" w:rsidR="00976CB5" w:rsidRPr="00813105" w:rsidRDefault="00F36408" w:rsidP="0042736F">
      <w:pPr>
        <w:pStyle w:val="a7"/>
        <w:widowControl/>
        <w:spacing w:line="400" w:lineRule="exact"/>
        <w:ind w:leftChars="0" w:left="1104"/>
        <w:rPr>
          <w:rFonts w:asciiTheme="minorEastAsia" w:hAnsiTheme="minorEastAsia" w:cs="Arial"/>
          <w:spacing w:val="15"/>
          <w:szCs w:val="24"/>
        </w:rPr>
      </w:pPr>
      <w:r w:rsidRPr="00813105">
        <w:rPr>
          <w:rFonts w:asciiTheme="minorEastAsia" w:hAnsiTheme="minorEastAsia" w:cs="Arial" w:hint="eastAsia"/>
          <w:spacing w:val="15"/>
          <w:szCs w:val="24"/>
        </w:rPr>
        <w:t>以教學實踐研究成果技術報告送審者</w:t>
      </w:r>
      <w:r w:rsidR="0042736F" w:rsidRPr="00813105">
        <w:rPr>
          <w:rFonts w:asciiTheme="minorEastAsia" w:hAnsiTheme="minorEastAsia" w:cs="Arial" w:hint="eastAsia"/>
          <w:spacing w:val="15"/>
          <w:szCs w:val="24"/>
        </w:rPr>
        <w:t>，</w:t>
      </w:r>
      <w:r w:rsidR="007967C5" w:rsidRPr="00813105">
        <w:rPr>
          <w:rFonts w:asciiTheme="minorEastAsia" w:hAnsiTheme="minorEastAsia" w:cs="Arial" w:hint="eastAsia"/>
          <w:spacing w:val="15"/>
          <w:szCs w:val="24"/>
        </w:rPr>
        <w:t>至少兩件為主持人或共同主持人</w:t>
      </w:r>
      <w:r w:rsidR="00290484" w:rsidRPr="00813105">
        <w:rPr>
          <w:rFonts w:asciiTheme="minorEastAsia" w:hAnsiTheme="minorEastAsia" w:cs="Arial" w:hint="eastAsia"/>
          <w:spacing w:val="15"/>
          <w:szCs w:val="24"/>
        </w:rPr>
        <w:t>。並</w:t>
      </w:r>
      <w:r w:rsidRPr="00813105">
        <w:rPr>
          <w:rFonts w:asciiTheme="minorEastAsia" w:hAnsiTheme="minorEastAsia" w:cs="Arial" w:hint="eastAsia"/>
          <w:spacing w:val="15"/>
          <w:szCs w:val="24"/>
        </w:rPr>
        <w:t>須</w:t>
      </w:r>
      <w:r w:rsidR="008964B5" w:rsidRPr="00813105">
        <w:rPr>
          <w:rFonts w:asciiTheme="minorEastAsia" w:hAnsiTheme="minorEastAsia" w:cs="Arial" w:hint="eastAsia"/>
          <w:spacing w:val="15"/>
          <w:szCs w:val="24"/>
        </w:rPr>
        <w:t>有</w:t>
      </w:r>
      <w:r w:rsidR="00976CB5" w:rsidRPr="00813105">
        <w:rPr>
          <w:rFonts w:asciiTheme="minorEastAsia" w:hAnsiTheme="minorEastAsia" w:cs="Arial" w:hint="eastAsia"/>
          <w:spacing w:val="15"/>
          <w:szCs w:val="24"/>
        </w:rPr>
        <w:t>以下條件：</w:t>
      </w:r>
    </w:p>
    <w:p w14:paraId="18AEFB9A" w14:textId="77777777" w:rsidR="00976CB5" w:rsidRPr="00813105" w:rsidRDefault="00976CB5" w:rsidP="00976CB5">
      <w:pPr>
        <w:pStyle w:val="a7"/>
        <w:widowControl/>
        <w:numPr>
          <w:ilvl w:val="1"/>
          <w:numId w:val="1"/>
        </w:numPr>
        <w:spacing w:line="400" w:lineRule="exact"/>
        <w:ind w:leftChars="0" w:left="1701" w:hanging="609"/>
        <w:rPr>
          <w:rFonts w:asciiTheme="minorEastAsia" w:hAnsiTheme="minorEastAsia" w:cs="Arial"/>
          <w:spacing w:val="15"/>
          <w:szCs w:val="24"/>
        </w:rPr>
      </w:pPr>
      <w:r w:rsidRPr="00813105">
        <w:rPr>
          <w:rFonts w:asciiTheme="minorEastAsia" w:hAnsiTheme="minorEastAsia" w:cs="Arial" w:hint="eastAsia"/>
          <w:spacing w:val="15"/>
          <w:szCs w:val="24"/>
        </w:rPr>
        <w:t>自取得前一職級教師資格後獲得教育部教學實踐研究計畫補助並結案完成，升等教授三次、升等副教授二次、升等助理教授一次。</w:t>
      </w:r>
    </w:p>
    <w:p w14:paraId="0BF6FE24" w14:textId="77777777" w:rsidR="00976CB5" w:rsidRPr="00813105" w:rsidRDefault="00976CB5" w:rsidP="00976CB5">
      <w:pPr>
        <w:pStyle w:val="a7"/>
        <w:widowControl/>
        <w:numPr>
          <w:ilvl w:val="1"/>
          <w:numId w:val="1"/>
        </w:numPr>
        <w:spacing w:line="400" w:lineRule="exact"/>
        <w:ind w:leftChars="0" w:left="1701" w:hanging="609"/>
        <w:rPr>
          <w:rFonts w:asciiTheme="minorEastAsia" w:hAnsiTheme="minorEastAsia" w:cs="Arial"/>
          <w:spacing w:val="15"/>
          <w:szCs w:val="24"/>
        </w:rPr>
      </w:pPr>
      <w:r w:rsidRPr="00813105">
        <w:rPr>
          <w:rFonts w:asciiTheme="minorEastAsia" w:hAnsiTheme="minorEastAsia" w:cs="Arial" w:hint="eastAsia"/>
          <w:spacing w:val="15"/>
          <w:szCs w:val="24"/>
        </w:rPr>
        <w:t>自取得前一職級教師資格後，已出版教學實踐研究成果技術報告，升等教授四篇以上、升等副教授三篇以上、升等助理教授二篇以上。</w:t>
      </w:r>
    </w:p>
    <w:p w14:paraId="1D807197" w14:textId="77777777" w:rsidR="00B45EB9" w:rsidRPr="00813105" w:rsidRDefault="00B45EB9" w:rsidP="00B45EB9">
      <w:pPr>
        <w:pStyle w:val="a7"/>
        <w:widowControl/>
        <w:numPr>
          <w:ilvl w:val="0"/>
          <w:numId w:val="1"/>
        </w:numPr>
        <w:spacing w:line="400" w:lineRule="exact"/>
        <w:ind w:leftChars="0"/>
        <w:rPr>
          <w:rFonts w:asciiTheme="minorEastAsia" w:hAnsiTheme="minorEastAsia" w:cs="Arial"/>
          <w:spacing w:val="15"/>
          <w:szCs w:val="24"/>
        </w:rPr>
      </w:pPr>
      <w:r w:rsidRPr="00813105">
        <w:rPr>
          <w:rFonts w:asciiTheme="minorEastAsia" w:hAnsiTheme="minorEastAsia" w:cs="Arial" w:hint="eastAsia"/>
          <w:spacing w:val="15"/>
          <w:szCs w:val="24"/>
        </w:rPr>
        <w:t>以研究成果技術報告送審者</w:t>
      </w:r>
      <w:r w:rsidR="0042736F" w:rsidRPr="00813105">
        <w:rPr>
          <w:rFonts w:asciiTheme="minorEastAsia" w:hAnsiTheme="minorEastAsia" w:cs="Arial" w:hint="eastAsia"/>
          <w:spacing w:val="15"/>
          <w:szCs w:val="24"/>
        </w:rPr>
        <w:t>，</w:t>
      </w:r>
      <w:r w:rsidRPr="00813105">
        <w:rPr>
          <w:rFonts w:asciiTheme="minorEastAsia" w:hAnsiTheme="minorEastAsia" w:cs="Arial" w:hint="eastAsia"/>
          <w:spacing w:val="15"/>
          <w:szCs w:val="24"/>
        </w:rPr>
        <w:t>須提交至少三門不同科目之教學成果發表，</w:t>
      </w:r>
      <w:proofErr w:type="gramStart"/>
      <w:r w:rsidRPr="00813105">
        <w:rPr>
          <w:rFonts w:asciiTheme="minorEastAsia" w:hAnsiTheme="minorEastAsia" w:cs="Arial" w:hint="eastAsia"/>
          <w:spacing w:val="15"/>
          <w:szCs w:val="24"/>
        </w:rPr>
        <w:t>每科須包含</w:t>
      </w:r>
      <w:proofErr w:type="gramEnd"/>
      <w:r w:rsidRPr="00813105">
        <w:rPr>
          <w:rFonts w:asciiTheme="minorEastAsia" w:hAnsiTheme="minorEastAsia" w:cs="Arial" w:hint="eastAsia"/>
          <w:spacing w:val="15"/>
          <w:szCs w:val="24"/>
        </w:rPr>
        <w:t>下列</w:t>
      </w:r>
      <w:r w:rsidR="000E15AF" w:rsidRPr="00813105">
        <w:rPr>
          <w:rFonts w:asciiTheme="minorEastAsia" w:hAnsiTheme="minorEastAsia" w:cs="Arial" w:hint="eastAsia"/>
          <w:spacing w:val="15"/>
          <w:szCs w:val="24"/>
        </w:rPr>
        <w:t>二</w:t>
      </w:r>
      <w:r w:rsidRPr="00813105">
        <w:rPr>
          <w:rFonts w:asciiTheme="minorEastAsia" w:hAnsiTheme="minorEastAsia" w:cs="Arial" w:hint="eastAsia"/>
          <w:spacing w:val="15"/>
          <w:szCs w:val="24"/>
        </w:rPr>
        <w:t>種檔案：</w:t>
      </w:r>
    </w:p>
    <w:p w14:paraId="63925E68" w14:textId="77777777" w:rsidR="00B45EB9" w:rsidRPr="00813105" w:rsidRDefault="00B45EB9" w:rsidP="00B45EB9">
      <w:pPr>
        <w:pStyle w:val="a7"/>
        <w:widowControl/>
        <w:numPr>
          <w:ilvl w:val="0"/>
          <w:numId w:val="2"/>
        </w:numPr>
        <w:spacing w:line="400" w:lineRule="exact"/>
        <w:ind w:leftChars="0"/>
        <w:rPr>
          <w:rFonts w:asciiTheme="minorEastAsia" w:hAnsiTheme="minorEastAsia" w:cs="Arial"/>
          <w:spacing w:val="15"/>
          <w:szCs w:val="24"/>
        </w:rPr>
      </w:pPr>
      <w:r w:rsidRPr="00813105">
        <w:rPr>
          <w:rFonts w:asciiTheme="minorEastAsia" w:hAnsiTheme="minorEastAsia" w:cs="Arial" w:hint="eastAsia"/>
          <w:spacing w:val="15"/>
          <w:szCs w:val="24"/>
        </w:rPr>
        <w:t>教學成果發表影像檔：學期間教師實際課堂授課教學影片或教學成果發表會之影像。以一堂課</w:t>
      </w:r>
      <w:r w:rsidR="000E15AF" w:rsidRPr="00813105">
        <w:rPr>
          <w:rFonts w:asciiTheme="minorEastAsia" w:hAnsiTheme="minorEastAsia" w:cs="Arial" w:hint="eastAsia"/>
          <w:spacing w:val="15"/>
          <w:szCs w:val="24"/>
        </w:rPr>
        <w:t>五十</w:t>
      </w:r>
      <w:r w:rsidRPr="00813105">
        <w:rPr>
          <w:rFonts w:asciiTheme="minorEastAsia" w:hAnsiTheme="minorEastAsia" w:cs="Arial" w:hint="eastAsia"/>
          <w:spacing w:val="15"/>
          <w:szCs w:val="24"/>
        </w:rPr>
        <w:t>分鐘為原則且不得剪接。</w:t>
      </w:r>
    </w:p>
    <w:p w14:paraId="013CB099" w14:textId="77777777" w:rsidR="00B45EB9" w:rsidRPr="00813105" w:rsidRDefault="00B45EB9" w:rsidP="00B45EB9">
      <w:pPr>
        <w:pStyle w:val="a7"/>
        <w:widowControl/>
        <w:numPr>
          <w:ilvl w:val="0"/>
          <w:numId w:val="2"/>
        </w:numPr>
        <w:spacing w:line="400" w:lineRule="exact"/>
        <w:ind w:leftChars="0"/>
        <w:rPr>
          <w:rFonts w:asciiTheme="minorEastAsia" w:hAnsiTheme="minorEastAsia" w:cs="Arial"/>
          <w:spacing w:val="15"/>
          <w:szCs w:val="24"/>
        </w:rPr>
      </w:pPr>
      <w:r w:rsidRPr="00813105">
        <w:rPr>
          <w:rFonts w:asciiTheme="minorEastAsia" w:hAnsiTheme="minorEastAsia" w:cs="Arial" w:hint="eastAsia"/>
          <w:spacing w:val="15"/>
          <w:szCs w:val="24"/>
        </w:rPr>
        <w:lastRenderedPageBreak/>
        <w:t>教學歷程檔案：拍攝教學影片課程科目之教學設計(含目標、教學方法與策略、評量方式等)、教學成果發表會之相關成果與回饋或教師教學之省思，以</w:t>
      </w:r>
      <w:r w:rsidRPr="00813105">
        <w:rPr>
          <w:rFonts w:asciiTheme="minorEastAsia" w:hAnsiTheme="minorEastAsia" w:cs="Arial"/>
          <w:spacing w:val="15"/>
          <w:szCs w:val="24"/>
        </w:rPr>
        <w:t>A4</w:t>
      </w:r>
      <w:r w:rsidRPr="00813105">
        <w:rPr>
          <w:rFonts w:asciiTheme="minorEastAsia" w:hAnsiTheme="minorEastAsia" w:cs="Arial" w:hint="eastAsia"/>
          <w:spacing w:val="15"/>
          <w:szCs w:val="24"/>
        </w:rPr>
        <w:t>紙張規格大小之資料冊或印刷裝訂成冊繳交。</w:t>
      </w:r>
    </w:p>
    <w:p w14:paraId="104F97E1" w14:textId="77777777" w:rsidR="0074168D" w:rsidRPr="00813105" w:rsidRDefault="00C307F5" w:rsidP="0074168D">
      <w:pPr>
        <w:pStyle w:val="a7"/>
        <w:widowControl/>
        <w:numPr>
          <w:ilvl w:val="0"/>
          <w:numId w:val="1"/>
        </w:numPr>
        <w:spacing w:line="400" w:lineRule="exact"/>
        <w:ind w:leftChars="0"/>
        <w:rPr>
          <w:rFonts w:asciiTheme="minorEastAsia" w:hAnsiTheme="minorEastAsia" w:cs="Arial"/>
          <w:spacing w:val="15"/>
          <w:szCs w:val="24"/>
        </w:rPr>
      </w:pPr>
      <w:r w:rsidRPr="00813105">
        <w:rPr>
          <w:rFonts w:asciiTheme="minorEastAsia" w:hAnsiTheme="minorEastAsia" w:cs="Arial" w:hint="eastAsia"/>
          <w:spacing w:val="15"/>
          <w:szCs w:val="24"/>
        </w:rPr>
        <w:t>本辦法所稱之教學實踐研究著作，包括：</w:t>
      </w:r>
    </w:p>
    <w:p w14:paraId="5882525A" w14:textId="77777777" w:rsidR="0074168D" w:rsidRPr="00813105" w:rsidRDefault="0074168D" w:rsidP="00C307F5">
      <w:pPr>
        <w:pStyle w:val="a7"/>
        <w:widowControl/>
        <w:numPr>
          <w:ilvl w:val="0"/>
          <w:numId w:val="10"/>
        </w:numPr>
        <w:spacing w:line="400" w:lineRule="exact"/>
        <w:ind w:leftChars="0"/>
        <w:rPr>
          <w:rFonts w:asciiTheme="minorEastAsia" w:hAnsiTheme="minorEastAsia" w:cs="Arial"/>
          <w:spacing w:val="15"/>
          <w:szCs w:val="24"/>
        </w:rPr>
      </w:pPr>
      <w:r w:rsidRPr="00813105">
        <w:rPr>
          <w:rFonts w:asciiTheme="minorEastAsia" w:hAnsiTheme="minorEastAsia" w:cs="Arial" w:hint="eastAsia"/>
          <w:spacing w:val="15"/>
          <w:szCs w:val="24"/>
        </w:rPr>
        <w:t>教材、教具創作結合理論基礎之著作。</w:t>
      </w:r>
    </w:p>
    <w:p w14:paraId="1A9E3435" w14:textId="77777777" w:rsidR="00C307F5" w:rsidRPr="00813105" w:rsidRDefault="00C307F5" w:rsidP="00C307F5">
      <w:pPr>
        <w:pStyle w:val="a7"/>
        <w:widowControl/>
        <w:numPr>
          <w:ilvl w:val="0"/>
          <w:numId w:val="10"/>
        </w:numPr>
        <w:spacing w:line="400" w:lineRule="exact"/>
        <w:ind w:leftChars="0"/>
        <w:rPr>
          <w:rFonts w:asciiTheme="minorEastAsia" w:hAnsiTheme="minorEastAsia" w:cs="Arial"/>
          <w:spacing w:val="15"/>
          <w:szCs w:val="24"/>
        </w:rPr>
      </w:pPr>
      <w:r w:rsidRPr="00813105">
        <w:rPr>
          <w:rFonts w:asciiTheme="minorEastAsia" w:hAnsiTheme="minorEastAsia" w:cs="Arial" w:hint="eastAsia"/>
          <w:spacing w:val="15"/>
          <w:szCs w:val="24"/>
        </w:rPr>
        <w:t>教學相關領域期刊之著作。</w:t>
      </w:r>
    </w:p>
    <w:p w14:paraId="42458775" w14:textId="77777777" w:rsidR="0074168D" w:rsidRPr="00813105" w:rsidRDefault="0074168D" w:rsidP="00C307F5">
      <w:pPr>
        <w:pStyle w:val="a7"/>
        <w:widowControl/>
        <w:numPr>
          <w:ilvl w:val="0"/>
          <w:numId w:val="10"/>
        </w:numPr>
        <w:spacing w:line="400" w:lineRule="exact"/>
        <w:ind w:leftChars="0"/>
        <w:rPr>
          <w:rFonts w:asciiTheme="minorEastAsia" w:hAnsiTheme="minorEastAsia" w:cs="Arial"/>
          <w:spacing w:val="15"/>
          <w:szCs w:val="24"/>
        </w:rPr>
      </w:pPr>
      <w:r w:rsidRPr="00813105">
        <w:rPr>
          <w:rFonts w:asciiTheme="minorEastAsia" w:hAnsiTheme="minorEastAsia" w:cs="Arial" w:hint="eastAsia"/>
          <w:spacing w:val="15"/>
          <w:szCs w:val="24"/>
        </w:rPr>
        <w:t>其他可以呈現教學特色之著作。</w:t>
      </w:r>
    </w:p>
    <w:p w14:paraId="006A61CF" w14:textId="77777777" w:rsidR="0074168D" w:rsidRPr="00813105" w:rsidRDefault="0074168D" w:rsidP="0074168D">
      <w:pPr>
        <w:pStyle w:val="a7"/>
        <w:widowControl/>
        <w:spacing w:line="400" w:lineRule="exact"/>
        <w:ind w:leftChars="0" w:left="1104"/>
        <w:rPr>
          <w:rFonts w:asciiTheme="minorEastAsia" w:hAnsiTheme="minorEastAsia" w:cs="Arial"/>
          <w:spacing w:val="15"/>
          <w:szCs w:val="24"/>
        </w:rPr>
      </w:pPr>
      <w:r w:rsidRPr="00813105">
        <w:rPr>
          <w:rFonts w:asciiTheme="minorEastAsia" w:hAnsiTheme="minorEastAsia" w:cs="Arial" w:hint="eastAsia"/>
          <w:spacing w:val="15"/>
          <w:szCs w:val="24"/>
        </w:rPr>
        <w:t>教學相關領域之教科書或符合</w:t>
      </w:r>
      <w:r w:rsidR="008370EA" w:rsidRPr="00813105">
        <w:rPr>
          <w:rFonts w:asciiTheme="minorEastAsia" w:hAnsiTheme="minorEastAsia" w:cs="Arial" w:hint="eastAsia"/>
          <w:spacing w:val="15"/>
          <w:szCs w:val="24"/>
        </w:rPr>
        <w:t>國科會</w:t>
      </w:r>
      <w:r w:rsidRPr="00813105">
        <w:rPr>
          <w:rFonts w:asciiTheme="minorEastAsia" w:hAnsiTheme="minorEastAsia" w:cs="Arial" w:hint="eastAsia"/>
          <w:spacing w:val="15"/>
          <w:szCs w:val="24"/>
        </w:rPr>
        <w:t>補助人文及社會科學經典譯注研究，</w:t>
      </w:r>
      <w:r w:rsidR="00364484" w:rsidRPr="00813105">
        <w:rPr>
          <w:rFonts w:asciiTheme="minorEastAsia" w:hAnsiTheme="minorEastAsia" w:cs="Arial" w:hint="eastAsia"/>
          <w:spacing w:val="15"/>
          <w:szCs w:val="24"/>
        </w:rPr>
        <w:t>須</w:t>
      </w:r>
      <w:r w:rsidRPr="00813105">
        <w:rPr>
          <w:rFonts w:asciiTheme="minorEastAsia" w:hAnsiTheme="minorEastAsia" w:cs="Arial" w:hint="eastAsia"/>
          <w:spacing w:val="15"/>
          <w:szCs w:val="24"/>
        </w:rPr>
        <w:t>經審查制度且出版得列為參考著作。</w:t>
      </w:r>
    </w:p>
    <w:p w14:paraId="0C36EE8F" w14:textId="77777777" w:rsidR="0074168D" w:rsidRPr="00813105" w:rsidRDefault="004F5736" w:rsidP="0074168D">
      <w:pPr>
        <w:pStyle w:val="a7"/>
        <w:widowControl/>
        <w:spacing w:afterLines="50" w:after="180" w:line="400" w:lineRule="exact"/>
        <w:ind w:leftChars="0" w:left="1104"/>
        <w:rPr>
          <w:rFonts w:asciiTheme="minorEastAsia" w:hAnsiTheme="minorEastAsia" w:cs="Arial"/>
          <w:spacing w:val="15"/>
          <w:szCs w:val="24"/>
        </w:rPr>
      </w:pPr>
      <w:r w:rsidRPr="00813105">
        <w:rPr>
          <w:rFonts w:asciiTheme="minorEastAsia" w:hAnsiTheme="minorEastAsia" w:cs="Arial" w:hint="eastAsia"/>
          <w:spacing w:val="15"/>
          <w:szCs w:val="24"/>
        </w:rPr>
        <w:t>第一</w:t>
      </w:r>
      <w:r w:rsidR="0074168D" w:rsidRPr="00813105">
        <w:rPr>
          <w:rFonts w:asciiTheme="minorEastAsia" w:hAnsiTheme="minorEastAsia" w:cs="Arial" w:hint="eastAsia"/>
          <w:spacing w:val="15"/>
          <w:szCs w:val="24"/>
        </w:rPr>
        <w:t>項教學實</w:t>
      </w:r>
      <w:r w:rsidR="0067740D" w:rsidRPr="00813105">
        <w:rPr>
          <w:rFonts w:asciiTheme="minorEastAsia" w:hAnsiTheme="minorEastAsia" w:cs="Arial" w:hint="eastAsia"/>
          <w:spacing w:val="15"/>
          <w:szCs w:val="24"/>
        </w:rPr>
        <w:t>踐</w:t>
      </w:r>
      <w:r w:rsidR="0074168D" w:rsidRPr="00813105">
        <w:rPr>
          <w:rFonts w:asciiTheme="minorEastAsia" w:hAnsiTheme="minorEastAsia" w:cs="Arial" w:hint="eastAsia"/>
          <w:spacing w:val="15"/>
          <w:szCs w:val="24"/>
        </w:rPr>
        <w:t>研究著作，</w:t>
      </w:r>
      <w:r w:rsidR="003E2888" w:rsidRPr="00813105">
        <w:rPr>
          <w:rFonts w:asciiTheme="minorEastAsia" w:hAnsiTheme="minorEastAsia" w:cs="Arial" w:hint="eastAsia"/>
          <w:spacing w:val="15"/>
          <w:szCs w:val="24"/>
        </w:rPr>
        <w:t>應為取得前一職級教師資格後之著作並</w:t>
      </w:r>
      <w:proofErr w:type="gramStart"/>
      <w:r w:rsidR="00DB2802" w:rsidRPr="00813105">
        <w:rPr>
          <w:rFonts w:asciiTheme="minorEastAsia" w:hAnsiTheme="minorEastAsia" w:cs="Arial" w:hint="eastAsia"/>
          <w:spacing w:val="15"/>
          <w:szCs w:val="24"/>
        </w:rPr>
        <w:t>須</w:t>
      </w:r>
      <w:r w:rsidR="003E2888" w:rsidRPr="00813105">
        <w:rPr>
          <w:rFonts w:asciiTheme="minorEastAsia" w:hAnsiTheme="minorEastAsia" w:cs="Arial" w:hint="eastAsia"/>
          <w:spacing w:val="15"/>
          <w:szCs w:val="24"/>
        </w:rPr>
        <w:t>經具審查</w:t>
      </w:r>
      <w:proofErr w:type="gramEnd"/>
      <w:r w:rsidR="003E2888" w:rsidRPr="00813105">
        <w:rPr>
          <w:rFonts w:asciiTheme="minorEastAsia" w:hAnsiTheme="minorEastAsia" w:cs="Arial" w:hint="eastAsia"/>
          <w:spacing w:val="15"/>
          <w:szCs w:val="24"/>
        </w:rPr>
        <w:t>程序且公開發表</w:t>
      </w:r>
      <w:r w:rsidR="0074168D" w:rsidRPr="00813105">
        <w:rPr>
          <w:rFonts w:asciiTheme="minorEastAsia" w:hAnsiTheme="minorEastAsia" w:cs="Arial" w:hint="eastAsia"/>
          <w:spacing w:val="15"/>
          <w:szCs w:val="24"/>
        </w:rPr>
        <w:t>。</w:t>
      </w:r>
    </w:p>
    <w:p w14:paraId="326AABCF" w14:textId="77777777" w:rsidR="0074168D" w:rsidRPr="00813105" w:rsidRDefault="0074168D" w:rsidP="00C40577">
      <w:pPr>
        <w:pStyle w:val="a7"/>
        <w:widowControl/>
        <w:numPr>
          <w:ilvl w:val="0"/>
          <w:numId w:val="1"/>
        </w:numPr>
        <w:spacing w:line="400" w:lineRule="exact"/>
        <w:ind w:leftChars="0"/>
        <w:jc w:val="both"/>
        <w:rPr>
          <w:rFonts w:asciiTheme="minorEastAsia" w:hAnsiTheme="minorEastAsia" w:cs="Arial"/>
          <w:spacing w:val="15"/>
          <w:szCs w:val="24"/>
        </w:rPr>
      </w:pPr>
      <w:r w:rsidRPr="00813105">
        <w:rPr>
          <w:rFonts w:asciiTheme="minorEastAsia" w:hAnsiTheme="minorEastAsia" w:cs="Arial" w:hint="eastAsia"/>
          <w:spacing w:val="15"/>
          <w:szCs w:val="24"/>
        </w:rPr>
        <w:t>本辦法所稱之教學實</w:t>
      </w:r>
      <w:r w:rsidR="001C0FF7" w:rsidRPr="00813105">
        <w:rPr>
          <w:rFonts w:asciiTheme="minorEastAsia" w:hAnsiTheme="minorEastAsia" w:cs="Arial" w:hint="eastAsia"/>
          <w:spacing w:val="15"/>
          <w:szCs w:val="24"/>
        </w:rPr>
        <w:t>踐</w:t>
      </w:r>
      <w:r w:rsidR="007F3DB6" w:rsidRPr="00813105">
        <w:rPr>
          <w:rFonts w:asciiTheme="minorEastAsia" w:hAnsiTheme="minorEastAsia" w:cs="Arial" w:hint="eastAsia"/>
          <w:spacing w:val="15"/>
          <w:szCs w:val="24"/>
        </w:rPr>
        <w:t>研究</w:t>
      </w:r>
      <w:r w:rsidRPr="00813105">
        <w:rPr>
          <w:rFonts w:asciiTheme="minorEastAsia" w:hAnsiTheme="minorEastAsia" w:cs="Arial" w:hint="eastAsia"/>
          <w:spacing w:val="15"/>
          <w:szCs w:val="24"/>
        </w:rPr>
        <w:t>成果</w:t>
      </w:r>
      <w:r w:rsidR="0071494F" w:rsidRPr="00813105">
        <w:rPr>
          <w:rFonts w:asciiTheme="minorEastAsia" w:hAnsiTheme="minorEastAsia" w:cs="Arial" w:hint="eastAsia"/>
          <w:spacing w:val="15"/>
          <w:szCs w:val="24"/>
        </w:rPr>
        <w:t>技術</w:t>
      </w:r>
      <w:r w:rsidRPr="00813105">
        <w:rPr>
          <w:rFonts w:asciiTheme="minorEastAsia" w:hAnsiTheme="minorEastAsia" w:cs="Arial" w:hint="eastAsia"/>
          <w:spacing w:val="15"/>
          <w:szCs w:val="24"/>
        </w:rPr>
        <w:t>報告，至少應包括下列其中一款：</w:t>
      </w:r>
    </w:p>
    <w:p w14:paraId="414DEA98" w14:textId="77777777" w:rsidR="0074168D" w:rsidRPr="00813105" w:rsidRDefault="0074168D" w:rsidP="0004000F">
      <w:pPr>
        <w:pStyle w:val="a7"/>
        <w:widowControl/>
        <w:numPr>
          <w:ilvl w:val="0"/>
          <w:numId w:val="3"/>
        </w:numPr>
        <w:spacing w:line="400" w:lineRule="exact"/>
        <w:ind w:leftChars="0" w:left="1666" w:hanging="562"/>
        <w:jc w:val="both"/>
        <w:rPr>
          <w:rFonts w:asciiTheme="minorEastAsia" w:hAnsiTheme="minorEastAsia" w:cs="Arial"/>
          <w:spacing w:val="15"/>
          <w:szCs w:val="24"/>
        </w:rPr>
      </w:pPr>
      <w:r w:rsidRPr="00813105">
        <w:rPr>
          <w:rFonts w:asciiTheme="minorEastAsia" w:hAnsiTheme="minorEastAsia" w:cs="Arial" w:hint="eastAsia"/>
          <w:spacing w:val="15"/>
          <w:szCs w:val="24"/>
        </w:rPr>
        <w:t>具有教材創新、教具製作、教學設計、教學方法多元化、學生評量之個案研究成果。</w:t>
      </w:r>
    </w:p>
    <w:p w14:paraId="652DA8DD" w14:textId="77777777" w:rsidR="0074168D" w:rsidRPr="00813105" w:rsidRDefault="0074168D" w:rsidP="0004000F">
      <w:pPr>
        <w:pStyle w:val="a7"/>
        <w:widowControl/>
        <w:numPr>
          <w:ilvl w:val="0"/>
          <w:numId w:val="3"/>
        </w:numPr>
        <w:spacing w:line="400" w:lineRule="exact"/>
        <w:ind w:leftChars="0" w:left="1666" w:hanging="562"/>
        <w:jc w:val="both"/>
        <w:rPr>
          <w:rFonts w:asciiTheme="minorEastAsia" w:hAnsiTheme="minorEastAsia" w:cs="Arial"/>
          <w:spacing w:val="15"/>
          <w:szCs w:val="24"/>
        </w:rPr>
      </w:pPr>
      <w:r w:rsidRPr="00813105">
        <w:rPr>
          <w:rFonts w:asciiTheme="minorEastAsia" w:hAnsiTheme="minorEastAsia" w:cs="Arial" w:hint="eastAsia"/>
          <w:spacing w:val="15"/>
          <w:szCs w:val="24"/>
        </w:rPr>
        <w:t>具有研究或產學成果導入教學課程、教學具體表現之成果。</w:t>
      </w:r>
    </w:p>
    <w:p w14:paraId="23B40E23" w14:textId="77777777" w:rsidR="0074168D" w:rsidRPr="00813105" w:rsidRDefault="0074168D" w:rsidP="0004000F">
      <w:pPr>
        <w:pStyle w:val="a7"/>
        <w:widowControl/>
        <w:numPr>
          <w:ilvl w:val="0"/>
          <w:numId w:val="3"/>
        </w:numPr>
        <w:spacing w:line="400" w:lineRule="exact"/>
        <w:ind w:leftChars="0" w:left="1666" w:hanging="562"/>
        <w:jc w:val="both"/>
        <w:rPr>
          <w:rFonts w:asciiTheme="minorEastAsia" w:hAnsiTheme="minorEastAsia" w:cs="Arial"/>
          <w:spacing w:val="15"/>
          <w:szCs w:val="24"/>
        </w:rPr>
      </w:pPr>
      <w:r w:rsidRPr="00813105">
        <w:rPr>
          <w:rFonts w:asciiTheme="minorEastAsia" w:hAnsiTheme="minorEastAsia" w:cs="Arial" w:hint="eastAsia"/>
          <w:spacing w:val="15"/>
          <w:szCs w:val="24"/>
        </w:rPr>
        <w:t>具有</w:t>
      </w:r>
      <w:proofErr w:type="gramStart"/>
      <w:r w:rsidRPr="00813105">
        <w:rPr>
          <w:rFonts w:asciiTheme="minorEastAsia" w:hAnsiTheme="minorEastAsia" w:cs="Arial" w:hint="eastAsia"/>
          <w:spacing w:val="15"/>
          <w:szCs w:val="24"/>
        </w:rPr>
        <w:t>規</w:t>
      </w:r>
      <w:proofErr w:type="gramEnd"/>
      <w:r w:rsidRPr="00813105">
        <w:rPr>
          <w:rFonts w:asciiTheme="minorEastAsia" w:hAnsiTheme="minorEastAsia" w:cs="Arial" w:hint="eastAsia"/>
          <w:spacing w:val="15"/>
          <w:szCs w:val="24"/>
        </w:rPr>
        <w:t>畫及執行整體性課程革新方案之成果。</w:t>
      </w:r>
    </w:p>
    <w:p w14:paraId="4D8F251D" w14:textId="77777777" w:rsidR="0074168D" w:rsidRPr="00813105" w:rsidRDefault="0074168D" w:rsidP="0004000F">
      <w:pPr>
        <w:pStyle w:val="a7"/>
        <w:widowControl/>
        <w:numPr>
          <w:ilvl w:val="0"/>
          <w:numId w:val="3"/>
        </w:numPr>
        <w:spacing w:line="400" w:lineRule="exact"/>
        <w:ind w:leftChars="0" w:left="1666" w:hanging="562"/>
        <w:jc w:val="both"/>
        <w:rPr>
          <w:rFonts w:asciiTheme="minorEastAsia" w:hAnsiTheme="minorEastAsia" w:cs="Arial"/>
          <w:spacing w:val="15"/>
          <w:szCs w:val="24"/>
        </w:rPr>
      </w:pPr>
      <w:r w:rsidRPr="00813105">
        <w:rPr>
          <w:rFonts w:asciiTheme="minorEastAsia" w:hAnsiTheme="minorEastAsia" w:cs="Arial" w:hint="eastAsia"/>
          <w:spacing w:val="15"/>
          <w:szCs w:val="24"/>
        </w:rPr>
        <w:t>具有指導學生參與展演、實作、競賽或特殊人才培育相關教學成果。</w:t>
      </w:r>
    </w:p>
    <w:p w14:paraId="078F9F8E" w14:textId="77777777" w:rsidR="0074168D" w:rsidRPr="00813105" w:rsidRDefault="00FE431B" w:rsidP="00C40577">
      <w:pPr>
        <w:widowControl/>
        <w:spacing w:line="400" w:lineRule="exact"/>
        <w:ind w:left="1104"/>
        <w:jc w:val="both"/>
        <w:rPr>
          <w:rFonts w:asciiTheme="minorEastAsia" w:hAnsiTheme="minorEastAsia" w:cs="Arial"/>
          <w:spacing w:val="15"/>
          <w:szCs w:val="24"/>
        </w:rPr>
      </w:pPr>
      <w:r w:rsidRPr="00813105">
        <w:rPr>
          <w:rFonts w:asciiTheme="minorEastAsia" w:hAnsiTheme="minorEastAsia" w:cs="Arial" w:hint="eastAsia"/>
          <w:spacing w:val="15"/>
          <w:szCs w:val="24"/>
        </w:rPr>
        <w:t>前項之教學實</w:t>
      </w:r>
      <w:r w:rsidR="0067740D" w:rsidRPr="00813105">
        <w:rPr>
          <w:rFonts w:asciiTheme="minorEastAsia" w:hAnsiTheme="minorEastAsia" w:cs="Arial" w:hint="eastAsia"/>
          <w:spacing w:val="15"/>
          <w:szCs w:val="24"/>
        </w:rPr>
        <w:t>踐</w:t>
      </w:r>
      <w:r w:rsidR="007F3DB6" w:rsidRPr="00813105">
        <w:rPr>
          <w:rFonts w:asciiTheme="minorEastAsia" w:hAnsiTheme="minorEastAsia" w:cs="Arial" w:hint="eastAsia"/>
          <w:spacing w:val="15"/>
          <w:szCs w:val="24"/>
        </w:rPr>
        <w:t>研究</w:t>
      </w:r>
      <w:r w:rsidRPr="00813105">
        <w:rPr>
          <w:rFonts w:asciiTheme="minorEastAsia" w:hAnsiTheme="minorEastAsia" w:cs="Arial" w:hint="eastAsia"/>
          <w:spacing w:val="15"/>
          <w:szCs w:val="24"/>
        </w:rPr>
        <w:t>成果</w:t>
      </w:r>
      <w:r w:rsidR="0071494F" w:rsidRPr="00813105">
        <w:rPr>
          <w:rFonts w:asciiTheme="minorEastAsia" w:hAnsiTheme="minorEastAsia" w:cs="Arial" w:hint="eastAsia"/>
          <w:spacing w:val="15"/>
          <w:szCs w:val="24"/>
        </w:rPr>
        <w:t>技術</w:t>
      </w:r>
      <w:r w:rsidRPr="00813105">
        <w:rPr>
          <w:rFonts w:asciiTheme="minorEastAsia" w:hAnsiTheme="minorEastAsia" w:cs="Arial" w:hint="eastAsia"/>
          <w:spacing w:val="15"/>
          <w:szCs w:val="24"/>
        </w:rPr>
        <w:t>報告，</w:t>
      </w:r>
      <w:r w:rsidRPr="00813105">
        <w:rPr>
          <w:rFonts w:ascii="新細明體" w:hAnsi="新細明體" w:cs="標楷體" w:hint="eastAsia"/>
        </w:rPr>
        <w:t>應為取得前一職級教師資格後所完成</w:t>
      </w:r>
      <w:r w:rsidRPr="00813105">
        <w:rPr>
          <w:rFonts w:asciiTheme="minorEastAsia" w:hAnsiTheme="minorEastAsia" w:cs="Arial" w:hint="eastAsia"/>
          <w:spacing w:val="15"/>
          <w:szCs w:val="24"/>
        </w:rPr>
        <w:t>之成果，</w:t>
      </w:r>
      <w:r w:rsidR="0074168D" w:rsidRPr="00813105">
        <w:rPr>
          <w:rFonts w:asciiTheme="minorEastAsia" w:hAnsiTheme="minorEastAsia" w:cs="Arial" w:hint="eastAsia"/>
          <w:spacing w:val="15"/>
          <w:szCs w:val="24"/>
        </w:rPr>
        <w:t>所附</w:t>
      </w:r>
      <w:r w:rsidR="00D1022F" w:rsidRPr="00813105">
        <w:rPr>
          <w:rFonts w:asciiTheme="minorEastAsia" w:hAnsiTheme="minorEastAsia" w:cs="Arial" w:hint="eastAsia"/>
          <w:spacing w:val="15"/>
          <w:szCs w:val="24"/>
        </w:rPr>
        <w:t>實踐成果技術</w:t>
      </w:r>
      <w:r w:rsidR="0074168D" w:rsidRPr="00813105">
        <w:rPr>
          <w:rFonts w:asciiTheme="minorEastAsia" w:hAnsiTheme="minorEastAsia" w:cs="Arial" w:hint="eastAsia"/>
          <w:spacing w:val="15"/>
          <w:szCs w:val="24"/>
        </w:rPr>
        <w:t>報告，其內容應包括下列各項目：</w:t>
      </w:r>
    </w:p>
    <w:p w14:paraId="2BE8D225" w14:textId="77777777" w:rsidR="0074168D" w:rsidRPr="00813105" w:rsidRDefault="0074168D" w:rsidP="00D61B90">
      <w:pPr>
        <w:pStyle w:val="a7"/>
        <w:widowControl/>
        <w:numPr>
          <w:ilvl w:val="0"/>
          <w:numId w:val="12"/>
        </w:numPr>
        <w:spacing w:line="400" w:lineRule="exact"/>
        <w:ind w:leftChars="0" w:left="1694" w:hanging="590"/>
        <w:jc w:val="both"/>
        <w:rPr>
          <w:rFonts w:asciiTheme="minorEastAsia" w:hAnsiTheme="minorEastAsia" w:cs="Arial"/>
          <w:spacing w:val="15"/>
          <w:szCs w:val="24"/>
        </w:rPr>
      </w:pPr>
      <w:r w:rsidRPr="00813105">
        <w:rPr>
          <w:rFonts w:asciiTheme="minorEastAsia" w:hAnsiTheme="minorEastAsia" w:cs="Arial" w:hint="eastAsia"/>
          <w:spacing w:val="15"/>
          <w:szCs w:val="24"/>
        </w:rPr>
        <w:t>教學</w:t>
      </w:r>
      <w:r w:rsidR="00693128" w:rsidRPr="00813105">
        <w:rPr>
          <w:rFonts w:asciiTheme="minorEastAsia" w:hAnsiTheme="minorEastAsia" w:cs="Arial" w:hint="eastAsia"/>
          <w:spacing w:val="15"/>
          <w:szCs w:val="24"/>
        </w:rPr>
        <w:t>實踐研究動機與主題</w:t>
      </w:r>
      <w:r w:rsidRPr="00813105">
        <w:rPr>
          <w:rFonts w:asciiTheme="minorEastAsia" w:hAnsiTheme="minorEastAsia" w:cs="Arial" w:hint="eastAsia"/>
          <w:spacing w:val="15"/>
          <w:szCs w:val="24"/>
        </w:rPr>
        <w:t>。</w:t>
      </w:r>
    </w:p>
    <w:p w14:paraId="1DD29AD4" w14:textId="77777777" w:rsidR="0074168D" w:rsidRPr="00813105" w:rsidRDefault="00693128" w:rsidP="00D61B90">
      <w:pPr>
        <w:pStyle w:val="a7"/>
        <w:widowControl/>
        <w:numPr>
          <w:ilvl w:val="0"/>
          <w:numId w:val="12"/>
        </w:numPr>
        <w:spacing w:line="400" w:lineRule="exact"/>
        <w:ind w:leftChars="0" w:left="1694" w:hanging="590"/>
        <w:jc w:val="both"/>
        <w:rPr>
          <w:rFonts w:asciiTheme="minorEastAsia" w:hAnsiTheme="minorEastAsia" w:cs="Arial"/>
          <w:spacing w:val="15"/>
          <w:szCs w:val="24"/>
        </w:rPr>
      </w:pPr>
      <w:r w:rsidRPr="00813105">
        <w:rPr>
          <w:rFonts w:asciiTheme="minorEastAsia" w:hAnsiTheme="minorEastAsia" w:cs="Arial" w:hint="eastAsia"/>
          <w:spacing w:val="15"/>
          <w:szCs w:val="24"/>
        </w:rPr>
        <w:t>相關文獻探討</w:t>
      </w:r>
      <w:r w:rsidR="0074168D" w:rsidRPr="00813105">
        <w:rPr>
          <w:rFonts w:asciiTheme="minorEastAsia" w:hAnsiTheme="minorEastAsia" w:cs="Arial" w:hint="eastAsia"/>
          <w:spacing w:val="15"/>
          <w:szCs w:val="24"/>
        </w:rPr>
        <w:t>。</w:t>
      </w:r>
    </w:p>
    <w:p w14:paraId="338A7223" w14:textId="77777777" w:rsidR="0074168D" w:rsidRPr="00813105" w:rsidRDefault="00737CDF" w:rsidP="00D61B90">
      <w:pPr>
        <w:pStyle w:val="a7"/>
        <w:widowControl/>
        <w:numPr>
          <w:ilvl w:val="0"/>
          <w:numId w:val="12"/>
        </w:numPr>
        <w:spacing w:line="400" w:lineRule="exact"/>
        <w:ind w:leftChars="0" w:left="1694" w:hanging="590"/>
        <w:jc w:val="both"/>
        <w:rPr>
          <w:rFonts w:asciiTheme="minorEastAsia" w:hAnsiTheme="minorEastAsia" w:cs="Arial"/>
          <w:spacing w:val="15"/>
          <w:szCs w:val="24"/>
        </w:rPr>
      </w:pPr>
      <w:r w:rsidRPr="00813105">
        <w:rPr>
          <w:rFonts w:asciiTheme="minorEastAsia" w:hAnsiTheme="minorEastAsia" w:cs="Arial" w:hint="eastAsia"/>
          <w:spacing w:val="15"/>
          <w:szCs w:val="24"/>
        </w:rPr>
        <w:t>教</w:t>
      </w:r>
      <w:r w:rsidR="00693128" w:rsidRPr="00813105">
        <w:rPr>
          <w:rFonts w:asciiTheme="minorEastAsia" w:hAnsiTheme="minorEastAsia" w:cs="Arial" w:hint="eastAsia"/>
          <w:spacing w:val="15"/>
          <w:szCs w:val="24"/>
        </w:rPr>
        <w:t>學設計與研究方法</w:t>
      </w:r>
      <w:r w:rsidR="0074168D" w:rsidRPr="00813105">
        <w:rPr>
          <w:rFonts w:asciiTheme="minorEastAsia" w:hAnsiTheme="minorEastAsia" w:cs="Arial" w:hint="eastAsia"/>
          <w:spacing w:val="15"/>
          <w:szCs w:val="24"/>
        </w:rPr>
        <w:t>。</w:t>
      </w:r>
    </w:p>
    <w:p w14:paraId="61496841" w14:textId="77777777" w:rsidR="0074168D" w:rsidRPr="00813105" w:rsidRDefault="00693128" w:rsidP="00D61B90">
      <w:pPr>
        <w:pStyle w:val="a7"/>
        <w:widowControl/>
        <w:numPr>
          <w:ilvl w:val="0"/>
          <w:numId w:val="12"/>
        </w:numPr>
        <w:spacing w:line="400" w:lineRule="exact"/>
        <w:ind w:leftChars="0" w:left="1694" w:hanging="590"/>
        <w:jc w:val="both"/>
        <w:rPr>
          <w:rFonts w:asciiTheme="minorEastAsia" w:hAnsiTheme="minorEastAsia" w:cs="Arial"/>
          <w:spacing w:val="15"/>
          <w:szCs w:val="24"/>
        </w:rPr>
      </w:pPr>
      <w:r w:rsidRPr="00813105">
        <w:rPr>
          <w:rFonts w:asciiTheme="minorEastAsia" w:hAnsiTheme="minorEastAsia" w:cs="Arial" w:hint="eastAsia"/>
          <w:spacing w:val="15"/>
          <w:szCs w:val="24"/>
        </w:rPr>
        <w:t>研究成果及學生學習成效</w:t>
      </w:r>
      <w:r w:rsidR="0074168D" w:rsidRPr="00813105">
        <w:rPr>
          <w:rFonts w:asciiTheme="minorEastAsia" w:hAnsiTheme="minorEastAsia" w:cs="Arial" w:hint="eastAsia"/>
          <w:spacing w:val="15"/>
          <w:szCs w:val="24"/>
        </w:rPr>
        <w:t>。</w:t>
      </w:r>
    </w:p>
    <w:p w14:paraId="583160A6" w14:textId="77777777" w:rsidR="0074168D" w:rsidRPr="00813105" w:rsidRDefault="00693128" w:rsidP="00D61B90">
      <w:pPr>
        <w:pStyle w:val="a7"/>
        <w:widowControl/>
        <w:numPr>
          <w:ilvl w:val="0"/>
          <w:numId w:val="12"/>
        </w:numPr>
        <w:spacing w:line="400" w:lineRule="exact"/>
        <w:ind w:leftChars="0" w:left="1694" w:hanging="590"/>
        <w:jc w:val="both"/>
        <w:rPr>
          <w:rFonts w:asciiTheme="minorEastAsia" w:hAnsiTheme="minorEastAsia" w:cs="Arial"/>
          <w:spacing w:val="15"/>
          <w:szCs w:val="24"/>
        </w:rPr>
      </w:pPr>
      <w:r w:rsidRPr="00813105">
        <w:rPr>
          <w:rFonts w:asciiTheme="minorEastAsia" w:hAnsiTheme="minorEastAsia" w:cs="Arial" w:hint="eastAsia"/>
          <w:spacing w:val="15"/>
          <w:szCs w:val="24"/>
        </w:rPr>
        <w:t>方法或應用之創新及貢獻</w:t>
      </w:r>
      <w:r w:rsidR="0074168D" w:rsidRPr="00813105">
        <w:rPr>
          <w:rFonts w:asciiTheme="minorEastAsia" w:hAnsiTheme="minorEastAsia" w:cs="Arial" w:hint="eastAsia"/>
          <w:spacing w:val="15"/>
          <w:szCs w:val="24"/>
        </w:rPr>
        <w:t>。</w:t>
      </w:r>
    </w:p>
    <w:p w14:paraId="7955B4BD" w14:textId="77777777" w:rsidR="0074168D" w:rsidRPr="00813105" w:rsidRDefault="0074168D" w:rsidP="00C40577">
      <w:pPr>
        <w:widowControl/>
        <w:spacing w:afterLines="50" w:after="180" w:line="400" w:lineRule="exact"/>
        <w:ind w:left="1104"/>
        <w:jc w:val="both"/>
        <w:rPr>
          <w:rFonts w:asciiTheme="minorEastAsia" w:hAnsiTheme="minorEastAsia" w:cs="Arial"/>
          <w:spacing w:val="15"/>
          <w:szCs w:val="24"/>
        </w:rPr>
      </w:pPr>
      <w:r w:rsidRPr="00813105">
        <w:rPr>
          <w:rFonts w:asciiTheme="minorEastAsia" w:hAnsiTheme="minorEastAsia" w:cs="Arial" w:hint="eastAsia"/>
          <w:spacing w:val="15"/>
          <w:szCs w:val="24"/>
        </w:rPr>
        <w:t>除</w:t>
      </w:r>
      <w:r w:rsidR="004F5736" w:rsidRPr="00813105">
        <w:rPr>
          <w:rFonts w:asciiTheme="minorEastAsia" w:hAnsiTheme="minorEastAsia" w:cs="Arial" w:hint="eastAsia"/>
          <w:spacing w:val="15"/>
          <w:szCs w:val="24"/>
        </w:rPr>
        <w:t>第一項</w:t>
      </w:r>
      <w:r w:rsidRPr="00813105">
        <w:rPr>
          <w:rFonts w:asciiTheme="minorEastAsia" w:hAnsiTheme="minorEastAsia" w:cs="Arial" w:hint="eastAsia"/>
          <w:spacing w:val="15"/>
          <w:szCs w:val="24"/>
        </w:rPr>
        <w:t>教學實</w:t>
      </w:r>
      <w:r w:rsidR="0067740D" w:rsidRPr="00813105">
        <w:rPr>
          <w:rFonts w:asciiTheme="minorEastAsia" w:hAnsiTheme="minorEastAsia" w:cs="Arial" w:hint="eastAsia"/>
          <w:spacing w:val="15"/>
          <w:szCs w:val="24"/>
        </w:rPr>
        <w:t>踐</w:t>
      </w:r>
      <w:r w:rsidR="007F3DB6" w:rsidRPr="00813105">
        <w:rPr>
          <w:rFonts w:asciiTheme="minorEastAsia" w:hAnsiTheme="minorEastAsia" w:cs="Arial" w:hint="eastAsia"/>
          <w:spacing w:val="15"/>
          <w:szCs w:val="24"/>
        </w:rPr>
        <w:t>研究</w:t>
      </w:r>
      <w:r w:rsidRPr="00813105">
        <w:rPr>
          <w:rFonts w:asciiTheme="minorEastAsia" w:hAnsiTheme="minorEastAsia" w:cs="Arial" w:hint="eastAsia"/>
          <w:spacing w:val="15"/>
          <w:szCs w:val="24"/>
        </w:rPr>
        <w:t>成果</w:t>
      </w:r>
      <w:r w:rsidR="0071494F" w:rsidRPr="00813105">
        <w:rPr>
          <w:rFonts w:asciiTheme="minorEastAsia" w:hAnsiTheme="minorEastAsia" w:cs="Arial" w:hint="eastAsia"/>
          <w:spacing w:val="15"/>
          <w:szCs w:val="24"/>
        </w:rPr>
        <w:t>技術</w:t>
      </w:r>
      <w:r w:rsidRPr="00813105">
        <w:rPr>
          <w:rFonts w:asciiTheme="minorEastAsia" w:hAnsiTheme="minorEastAsia" w:cs="Arial" w:hint="eastAsia"/>
          <w:spacing w:val="15"/>
          <w:szCs w:val="24"/>
        </w:rPr>
        <w:t>報告列為升等之代表作外，其它公開發表之學術專業著作或教學相關成果得做為參考著作。</w:t>
      </w:r>
    </w:p>
    <w:p w14:paraId="6803C133" w14:textId="77777777" w:rsidR="003D3EB4" w:rsidRPr="00813105" w:rsidRDefault="007D2D50" w:rsidP="003D3EB4">
      <w:pPr>
        <w:pStyle w:val="a7"/>
        <w:widowControl/>
        <w:numPr>
          <w:ilvl w:val="0"/>
          <w:numId w:val="1"/>
        </w:numPr>
        <w:spacing w:line="400" w:lineRule="exact"/>
        <w:ind w:leftChars="0"/>
        <w:rPr>
          <w:rFonts w:asciiTheme="minorEastAsia" w:hAnsiTheme="minorEastAsia" w:cs="Arial"/>
          <w:spacing w:val="15"/>
          <w:szCs w:val="24"/>
        </w:rPr>
      </w:pPr>
      <w:r w:rsidRPr="00813105">
        <w:rPr>
          <w:rFonts w:asciiTheme="minorEastAsia" w:hAnsiTheme="minorEastAsia" w:cs="Arial" w:hint="eastAsia"/>
          <w:spacing w:val="15"/>
          <w:szCs w:val="24"/>
        </w:rPr>
        <w:t>教學評審：依據系自訂之審查項目及評分標準評定。</w:t>
      </w:r>
    </w:p>
    <w:p w14:paraId="7317BC2F" w14:textId="77777777" w:rsidR="003D3EB4" w:rsidRPr="00813105" w:rsidRDefault="003D3EB4" w:rsidP="003D3EB4">
      <w:pPr>
        <w:pStyle w:val="a7"/>
        <w:widowControl/>
        <w:spacing w:line="400" w:lineRule="exact"/>
        <w:ind w:leftChars="0" w:left="1104"/>
        <w:rPr>
          <w:rFonts w:asciiTheme="minorEastAsia" w:hAnsiTheme="minorEastAsia" w:cs="Arial"/>
          <w:spacing w:val="15"/>
          <w:szCs w:val="24"/>
        </w:rPr>
      </w:pPr>
      <w:r w:rsidRPr="00813105">
        <w:rPr>
          <w:rFonts w:asciiTheme="minorEastAsia" w:hAnsiTheme="minorEastAsia" w:cs="Arial" w:hint="eastAsia"/>
          <w:spacing w:val="15"/>
          <w:szCs w:val="24"/>
        </w:rPr>
        <w:t>服務</w:t>
      </w:r>
      <w:r w:rsidR="00B64189" w:rsidRPr="00813105">
        <w:rPr>
          <w:rFonts w:asciiTheme="minorEastAsia" w:hAnsiTheme="minorEastAsia" w:cs="Arial" w:hint="eastAsia"/>
          <w:spacing w:val="15"/>
          <w:szCs w:val="24"/>
        </w:rPr>
        <w:t>及</w:t>
      </w:r>
      <w:r w:rsidR="00006DBC" w:rsidRPr="00813105">
        <w:rPr>
          <w:rFonts w:asciiTheme="minorEastAsia" w:hAnsiTheme="minorEastAsia" w:cs="Arial" w:hint="eastAsia"/>
          <w:spacing w:val="15"/>
          <w:szCs w:val="24"/>
        </w:rPr>
        <w:t>輔導</w:t>
      </w:r>
      <w:r w:rsidRPr="00813105">
        <w:rPr>
          <w:rFonts w:asciiTheme="minorEastAsia" w:hAnsiTheme="minorEastAsia" w:cs="Arial" w:hint="eastAsia"/>
          <w:spacing w:val="15"/>
          <w:szCs w:val="24"/>
        </w:rPr>
        <w:t>評審：依據系自訂之審查項目及評分標準評定。</w:t>
      </w:r>
    </w:p>
    <w:p w14:paraId="709B3E2C" w14:textId="77777777" w:rsidR="00404DA8" w:rsidRPr="00813105" w:rsidRDefault="003D3EB4" w:rsidP="003D3EB4">
      <w:pPr>
        <w:pStyle w:val="a7"/>
        <w:widowControl/>
        <w:spacing w:line="400" w:lineRule="exact"/>
        <w:ind w:leftChars="0" w:left="1104"/>
        <w:rPr>
          <w:rFonts w:asciiTheme="minorEastAsia" w:hAnsiTheme="minorEastAsia" w:cs="Arial"/>
          <w:spacing w:val="15"/>
          <w:szCs w:val="24"/>
        </w:rPr>
      </w:pPr>
      <w:r w:rsidRPr="00813105">
        <w:rPr>
          <w:rFonts w:asciiTheme="minorEastAsia" w:hAnsiTheme="minorEastAsia" w:cs="Arial" w:hint="eastAsia"/>
          <w:spacing w:val="15"/>
          <w:szCs w:val="24"/>
        </w:rPr>
        <w:t>院級之教學</w:t>
      </w:r>
      <w:r w:rsidR="00404DA8" w:rsidRPr="00813105">
        <w:rPr>
          <w:rFonts w:asciiTheme="minorEastAsia" w:hAnsiTheme="minorEastAsia" w:cs="Arial" w:hint="eastAsia"/>
          <w:spacing w:val="15"/>
          <w:szCs w:val="24"/>
        </w:rPr>
        <w:t>成績以升等老師在院教評會實地闡述教學理念與成果貢獻評定。</w:t>
      </w:r>
    </w:p>
    <w:p w14:paraId="0EAD1BCB" w14:textId="77777777" w:rsidR="003D3EB4" w:rsidRPr="00813105" w:rsidRDefault="00404DA8" w:rsidP="003D3EB4">
      <w:pPr>
        <w:pStyle w:val="a7"/>
        <w:widowControl/>
        <w:spacing w:line="400" w:lineRule="exact"/>
        <w:ind w:leftChars="0" w:left="1104"/>
        <w:rPr>
          <w:rFonts w:asciiTheme="minorEastAsia" w:hAnsiTheme="minorEastAsia" w:cs="Arial"/>
          <w:spacing w:val="15"/>
          <w:szCs w:val="24"/>
        </w:rPr>
      </w:pPr>
      <w:r w:rsidRPr="00813105">
        <w:rPr>
          <w:rFonts w:asciiTheme="minorEastAsia" w:hAnsiTheme="minorEastAsia" w:cs="Arial" w:hint="eastAsia"/>
          <w:spacing w:val="15"/>
          <w:szCs w:val="24"/>
        </w:rPr>
        <w:t>院級之</w:t>
      </w:r>
      <w:r w:rsidR="007F5875" w:rsidRPr="00813105">
        <w:rPr>
          <w:rFonts w:asciiTheme="minorEastAsia" w:hAnsiTheme="minorEastAsia" w:cs="Arial" w:hint="eastAsia"/>
          <w:spacing w:val="15"/>
          <w:szCs w:val="24"/>
        </w:rPr>
        <w:t>教學、</w:t>
      </w:r>
      <w:r w:rsidR="003D3EB4" w:rsidRPr="00813105">
        <w:rPr>
          <w:rFonts w:asciiTheme="minorEastAsia" w:hAnsiTheme="minorEastAsia" w:cs="Arial" w:hint="eastAsia"/>
          <w:spacing w:val="15"/>
          <w:szCs w:val="24"/>
        </w:rPr>
        <w:t>服務</w:t>
      </w:r>
      <w:r w:rsidR="00B64189" w:rsidRPr="00813105">
        <w:rPr>
          <w:rFonts w:asciiTheme="minorEastAsia" w:hAnsiTheme="minorEastAsia" w:cs="Arial" w:hint="eastAsia"/>
          <w:spacing w:val="15"/>
          <w:szCs w:val="24"/>
        </w:rPr>
        <w:t>及</w:t>
      </w:r>
      <w:r w:rsidR="00006DBC" w:rsidRPr="00813105">
        <w:rPr>
          <w:rFonts w:asciiTheme="minorEastAsia" w:hAnsiTheme="minorEastAsia" w:cs="Arial" w:hint="eastAsia"/>
          <w:spacing w:val="15"/>
          <w:szCs w:val="24"/>
        </w:rPr>
        <w:t>輔導</w:t>
      </w:r>
      <w:r w:rsidR="003D3EB4" w:rsidRPr="00813105">
        <w:rPr>
          <w:rFonts w:asciiTheme="minorEastAsia" w:hAnsiTheme="minorEastAsia" w:cs="Arial" w:hint="eastAsia"/>
          <w:spacing w:val="15"/>
          <w:szCs w:val="24"/>
        </w:rPr>
        <w:t>成績採用系級成績但可調整分數。</w:t>
      </w:r>
    </w:p>
    <w:p w14:paraId="220FED53" w14:textId="77777777" w:rsidR="00C04E48" w:rsidRPr="00813105" w:rsidRDefault="003D3EB4" w:rsidP="00571475">
      <w:pPr>
        <w:pStyle w:val="a7"/>
        <w:widowControl/>
        <w:spacing w:line="400" w:lineRule="exact"/>
        <w:ind w:leftChars="0" w:left="1104"/>
        <w:jc w:val="both"/>
        <w:rPr>
          <w:szCs w:val="24"/>
        </w:rPr>
      </w:pPr>
      <w:r w:rsidRPr="00813105">
        <w:rPr>
          <w:rFonts w:asciiTheme="minorEastAsia" w:hAnsiTheme="minorEastAsia" w:cs="Arial" w:hint="eastAsia"/>
          <w:spacing w:val="15"/>
          <w:szCs w:val="24"/>
        </w:rPr>
        <w:t>研究(教學實</w:t>
      </w:r>
      <w:r w:rsidR="0067740D" w:rsidRPr="00813105">
        <w:rPr>
          <w:rFonts w:asciiTheme="minorEastAsia" w:hAnsiTheme="minorEastAsia" w:cs="Arial" w:hint="eastAsia"/>
          <w:spacing w:val="15"/>
          <w:szCs w:val="24"/>
        </w:rPr>
        <w:t>踐</w:t>
      </w:r>
      <w:r w:rsidRPr="00813105">
        <w:rPr>
          <w:rFonts w:asciiTheme="minorEastAsia" w:hAnsiTheme="minorEastAsia" w:cs="Arial" w:hint="eastAsia"/>
          <w:spacing w:val="15"/>
          <w:szCs w:val="24"/>
        </w:rPr>
        <w:t>)評審：系</w:t>
      </w:r>
      <w:r w:rsidR="00B45C7E" w:rsidRPr="00813105">
        <w:rPr>
          <w:rFonts w:asciiTheme="minorEastAsia" w:hAnsiTheme="minorEastAsia" w:cs="Arial" w:hint="eastAsia"/>
          <w:spacing w:val="15"/>
          <w:szCs w:val="24"/>
        </w:rPr>
        <w:t>、院</w:t>
      </w:r>
      <w:r w:rsidRPr="00813105">
        <w:rPr>
          <w:rFonts w:asciiTheme="minorEastAsia" w:hAnsiTheme="minorEastAsia" w:cs="Arial" w:hint="eastAsia"/>
          <w:spacing w:val="15"/>
          <w:szCs w:val="24"/>
        </w:rPr>
        <w:t>級毋須辦理外審，自訂研究審查項目予以評分，其成績所</w:t>
      </w:r>
      <w:proofErr w:type="gramStart"/>
      <w:r w:rsidRPr="00813105">
        <w:rPr>
          <w:rFonts w:asciiTheme="minorEastAsia" w:hAnsiTheme="minorEastAsia" w:cs="Arial" w:hint="eastAsia"/>
          <w:spacing w:val="15"/>
          <w:szCs w:val="24"/>
        </w:rPr>
        <w:t>佔</w:t>
      </w:r>
      <w:proofErr w:type="gramEnd"/>
      <w:r w:rsidRPr="00813105">
        <w:rPr>
          <w:rFonts w:asciiTheme="minorEastAsia" w:hAnsiTheme="minorEastAsia" w:cs="Arial" w:hint="eastAsia"/>
          <w:spacing w:val="15"/>
          <w:szCs w:val="24"/>
        </w:rPr>
        <w:t>比例由各系</w:t>
      </w:r>
      <w:r w:rsidR="002317E1" w:rsidRPr="00813105">
        <w:rPr>
          <w:rFonts w:asciiTheme="minorEastAsia" w:hAnsiTheme="minorEastAsia" w:cs="Arial" w:hint="eastAsia"/>
          <w:spacing w:val="15"/>
          <w:szCs w:val="24"/>
        </w:rPr>
        <w:t>、院</w:t>
      </w:r>
      <w:r w:rsidRPr="00813105">
        <w:rPr>
          <w:rFonts w:asciiTheme="minorEastAsia" w:hAnsiTheme="minorEastAsia" w:cs="Arial" w:hint="eastAsia"/>
          <w:spacing w:val="15"/>
          <w:szCs w:val="24"/>
        </w:rPr>
        <w:t>自訂之。</w:t>
      </w:r>
      <w:r w:rsidR="00C04E48" w:rsidRPr="00813105">
        <w:rPr>
          <w:szCs w:val="24"/>
        </w:rPr>
        <w:t>校級之研究成績依據外審結果；教學、服務及輔導成績則採用院級與系級之平均成績，可調整分數。</w:t>
      </w:r>
    </w:p>
    <w:p w14:paraId="581053EE" w14:textId="3CE2FC68" w:rsidR="00265FE1" w:rsidRPr="00813105" w:rsidRDefault="00212948" w:rsidP="00571475">
      <w:pPr>
        <w:pStyle w:val="a7"/>
        <w:widowControl/>
        <w:spacing w:line="400" w:lineRule="exact"/>
        <w:ind w:leftChars="0" w:left="1104"/>
        <w:jc w:val="both"/>
        <w:rPr>
          <w:rFonts w:asciiTheme="minorEastAsia" w:hAnsiTheme="minorEastAsia" w:cs="Arial"/>
          <w:spacing w:val="15"/>
          <w:szCs w:val="24"/>
        </w:rPr>
      </w:pPr>
      <w:r w:rsidRPr="00813105">
        <w:rPr>
          <w:rFonts w:asciiTheme="minorEastAsia" w:hAnsiTheme="minorEastAsia" w:cs="Arial" w:hint="eastAsia"/>
          <w:spacing w:val="15"/>
          <w:szCs w:val="24"/>
        </w:rPr>
        <w:t>校</w:t>
      </w:r>
      <w:r w:rsidR="003D3EB4" w:rsidRPr="00813105">
        <w:rPr>
          <w:rFonts w:asciiTheme="minorEastAsia" w:hAnsiTheme="minorEastAsia" w:cs="Arial" w:hint="eastAsia"/>
          <w:spacing w:val="15"/>
          <w:szCs w:val="24"/>
        </w:rPr>
        <w:t>級送請</w:t>
      </w:r>
      <w:r w:rsidR="00571475" w:rsidRPr="00813105">
        <w:rPr>
          <w:rFonts w:asciiTheme="minorEastAsia" w:hAnsiTheme="minorEastAsia" w:cs="Arial" w:hint="eastAsia"/>
          <w:spacing w:val="15"/>
          <w:szCs w:val="24"/>
        </w:rPr>
        <w:t>五</w:t>
      </w:r>
      <w:r w:rsidR="003D3EB4" w:rsidRPr="00813105">
        <w:rPr>
          <w:rFonts w:asciiTheme="minorEastAsia" w:hAnsiTheme="minorEastAsia" w:cs="Arial" w:hint="eastAsia"/>
          <w:spacing w:val="15"/>
          <w:szCs w:val="24"/>
        </w:rPr>
        <w:t>位校外委員評審，外審委員名單由院</w:t>
      </w:r>
      <w:r w:rsidR="00165284" w:rsidRPr="00813105">
        <w:rPr>
          <w:rFonts w:asciiTheme="minorEastAsia" w:hAnsiTheme="minorEastAsia" w:cs="Arial" w:hint="eastAsia"/>
          <w:spacing w:val="15"/>
          <w:szCs w:val="24"/>
        </w:rPr>
        <w:t>長及教務長召集小組</w:t>
      </w:r>
      <w:r w:rsidR="003D3EB4" w:rsidRPr="00813105">
        <w:rPr>
          <w:rFonts w:asciiTheme="minorEastAsia" w:hAnsiTheme="minorEastAsia" w:cs="Arial" w:hint="eastAsia"/>
          <w:spacing w:val="15"/>
          <w:szCs w:val="24"/>
        </w:rPr>
        <w:t>擬定。</w:t>
      </w:r>
      <w:r w:rsidR="00571475" w:rsidRPr="00813105">
        <w:rPr>
          <w:rFonts w:asciiTheme="minorEastAsia" w:hAnsiTheme="minorEastAsia"/>
          <w:szCs w:val="24"/>
        </w:rPr>
        <w:t>升等教授</w:t>
      </w:r>
      <w:r w:rsidR="00571475" w:rsidRPr="00813105">
        <w:rPr>
          <w:rFonts w:asciiTheme="minorEastAsia" w:hAnsiTheme="minorEastAsia" w:hint="eastAsia"/>
          <w:szCs w:val="24"/>
        </w:rPr>
        <w:t>須四位評分</w:t>
      </w:r>
      <w:r w:rsidR="00571475" w:rsidRPr="00813105">
        <w:rPr>
          <w:rFonts w:asciiTheme="minorEastAsia" w:hAnsiTheme="minorEastAsia"/>
          <w:szCs w:val="24"/>
        </w:rPr>
        <w:t>達80分以上、升等副教授</w:t>
      </w:r>
      <w:r w:rsidR="00571475" w:rsidRPr="00813105">
        <w:rPr>
          <w:rFonts w:asciiTheme="minorEastAsia" w:hAnsiTheme="minorEastAsia" w:hint="eastAsia"/>
          <w:szCs w:val="24"/>
        </w:rPr>
        <w:t>須四位</w:t>
      </w:r>
      <w:r w:rsidR="00571475" w:rsidRPr="00813105">
        <w:rPr>
          <w:rFonts w:asciiTheme="minorEastAsia" w:hAnsiTheme="minorEastAsia"/>
          <w:szCs w:val="24"/>
        </w:rPr>
        <w:t>評分達75分以上、升等助理教授</w:t>
      </w:r>
      <w:r w:rsidR="00571475" w:rsidRPr="00813105">
        <w:rPr>
          <w:rFonts w:asciiTheme="minorEastAsia" w:hAnsiTheme="minorEastAsia" w:hint="eastAsia"/>
          <w:szCs w:val="24"/>
        </w:rPr>
        <w:t>須四位</w:t>
      </w:r>
      <w:r w:rsidR="00571475" w:rsidRPr="00813105">
        <w:rPr>
          <w:rFonts w:asciiTheme="minorEastAsia" w:hAnsiTheme="minorEastAsia"/>
          <w:szCs w:val="24"/>
        </w:rPr>
        <w:t>評分達70分以上，即通過外審部分</w:t>
      </w:r>
      <w:r w:rsidR="00571475" w:rsidRPr="00813105">
        <w:rPr>
          <w:rFonts w:asciiTheme="minorEastAsia" w:hAnsiTheme="minorEastAsia" w:hint="eastAsia"/>
          <w:szCs w:val="24"/>
        </w:rPr>
        <w:t>，</w:t>
      </w:r>
      <w:proofErr w:type="gramStart"/>
      <w:r w:rsidR="00571475" w:rsidRPr="00813105">
        <w:rPr>
          <w:rFonts w:asciiTheme="minorEastAsia" w:hAnsiTheme="minorEastAsia" w:hint="eastAsia"/>
          <w:szCs w:val="24"/>
        </w:rPr>
        <w:t>並提</w:t>
      </w:r>
      <w:r w:rsidR="00265FE1" w:rsidRPr="00813105">
        <w:rPr>
          <w:rFonts w:asciiTheme="minorEastAsia" w:hAnsiTheme="minorEastAsia" w:hint="eastAsia"/>
          <w:szCs w:val="24"/>
        </w:rPr>
        <w:t>校</w:t>
      </w:r>
      <w:r w:rsidR="00571475" w:rsidRPr="00813105">
        <w:rPr>
          <w:rFonts w:asciiTheme="minorEastAsia" w:hAnsiTheme="minorEastAsia" w:hint="eastAsia"/>
          <w:szCs w:val="24"/>
        </w:rPr>
        <w:t>教</w:t>
      </w:r>
      <w:proofErr w:type="gramEnd"/>
      <w:r w:rsidR="00571475" w:rsidRPr="00813105">
        <w:rPr>
          <w:rFonts w:asciiTheme="minorEastAsia" w:hAnsiTheme="minorEastAsia" w:hint="eastAsia"/>
          <w:szCs w:val="24"/>
        </w:rPr>
        <w:t>評會審議；</w:t>
      </w:r>
      <w:r w:rsidR="00571475" w:rsidRPr="00813105">
        <w:rPr>
          <w:rFonts w:asciiTheme="minorEastAsia" w:hAnsiTheme="minorEastAsia" w:hint="eastAsia"/>
          <w:bCs/>
          <w:szCs w:val="24"/>
        </w:rPr>
        <w:t>若有兩位評分未達各級標準，升等案</w:t>
      </w:r>
      <w:r w:rsidR="00571475" w:rsidRPr="00813105">
        <w:rPr>
          <w:rFonts w:asciiTheme="minorEastAsia" w:hAnsiTheme="minorEastAsia"/>
          <w:bCs/>
          <w:szCs w:val="24"/>
        </w:rPr>
        <w:t>即</w:t>
      </w:r>
      <w:r w:rsidR="00571475" w:rsidRPr="00813105">
        <w:rPr>
          <w:rFonts w:asciiTheme="minorEastAsia" w:hAnsiTheme="minorEastAsia" w:hint="eastAsia"/>
          <w:bCs/>
          <w:szCs w:val="24"/>
        </w:rPr>
        <w:t>不</w:t>
      </w:r>
      <w:r w:rsidR="00571475" w:rsidRPr="00813105">
        <w:rPr>
          <w:rFonts w:asciiTheme="minorEastAsia" w:hAnsiTheme="minorEastAsia"/>
          <w:bCs/>
          <w:szCs w:val="24"/>
        </w:rPr>
        <w:t>通過。</w:t>
      </w:r>
    </w:p>
    <w:p w14:paraId="0570B5F2" w14:textId="77777777" w:rsidR="00404DA8" w:rsidRPr="00813105" w:rsidRDefault="00404DA8" w:rsidP="00C40577">
      <w:pPr>
        <w:pStyle w:val="a7"/>
        <w:widowControl/>
        <w:spacing w:line="400" w:lineRule="exact"/>
        <w:ind w:leftChars="0" w:left="1104"/>
        <w:jc w:val="both"/>
        <w:rPr>
          <w:szCs w:val="24"/>
        </w:rPr>
      </w:pPr>
      <w:r w:rsidRPr="00813105">
        <w:rPr>
          <w:szCs w:val="24"/>
        </w:rPr>
        <w:lastRenderedPageBreak/>
        <w:t>升等案綜合評審配分比例如下：</w:t>
      </w:r>
      <w:proofErr w:type="gramStart"/>
      <w:r w:rsidRPr="00813105">
        <w:rPr>
          <w:szCs w:val="24"/>
        </w:rPr>
        <w:t>擬升教授</w:t>
      </w:r>
      <w:proofErr w:type="gramEnd"/>
      <w:r w:rsidRPr="00813105">
        <w:rPr>
          <w:szCs w:val="24"/>
        </w:rPr>
        <w:t>者：教學</w:t>
      </w:r>
      <w:r w:rsidRPr="00813105">
        <w:rPr>
          <w:szCs w:val="24"/>
        </w:rPr>
        <w:t>30%</w:t>
      </w:r>
      <w:r w:rsidRPr="00813105">
        <w:rPr>
          <w:szCs w:val="24"/>
        </w:rPr>
        <w:t>、研究</w:t>
      </w:r>
      <w:r w:rsidRPr="00813105">
        <w:rPr>
          <w:szCs w:val="24"/>
        </w:rPr>
        <w:t>50%</w:t>
      </w:r>
      <w:r w:rsidRPr="00813105">
        <w:rPr>
          <w:szCs w:val="24"/>
        </w:rPr>
        <w:t>、服務及輔導</w:t>
      </w:r>
      <w:r w:rsidRPr="00813105">
        <w:rPr>
          <w:szCs w:val="24"/>
        </w:rPr>
        <w:t>20%</w:t>
      </w:r>
      <w:r w:rsidRPr="00813105">
        <w:rPr>
          <w:szCs w:val="24"/>
        </w:rPr>
        <w:t>；</w:t>
      </w:r>
      <w:proofErr w:type="gramStart"/>
      <w:r w:rsidRPr="00813105">
        <w:rPr>
          <w:szCs w:val="24"/>
        </w:rPr>
        <w:t>擬升副教授</w:t>
      </w:r>
      <w:proofErr w:type="gramEnd"/>
      <w:r w:rsidRPr="00813105">
        <w:rPr>
          <w:szCs w:val="24"/>
        </w:rPr>
        <w:t>、助理教授者：教學</w:t>
      </w:r>
      <w:r w:rsidRPr="00813105">
        <w:rPr>
          <w:szCs w:val="24"/>
        </w:rPr>
        <w:t>30%</w:t>
      </w:r>
      <w:r w:rsidRPr="00813105">
        <w:rPr>
          <w:szCs w:val="24"/>
        </w:rPr>
        <w:t>、研究</w:t>
      </w:r>
      <w:r w:rsidRPr="00813105">
        <w:rPr>
          <w:szCs w:val="24"/>
        </w:rPr>
        <w:t>40%</w:t>
      </w:r>
      <w:r w:rsidRPr="00813105">
        <w:rPr>
          <w:szCs w:val="24"/>
        </w:rPr>
        <w:t>、服務及輔導</w:t>
      </w:r>
      <w:r w:rsidRPr="00813105">
        <w:rPr>
          <w:szCs w:val="24"/>
        </w:rPr>
        <w:t>30%</w:t>
      </w:r>
      <w:r w:rsidRPr="00813105">
        <w:rPr>
          <w:szCs w:val="24"/>
        </w:rPr>
        <w:t>。</w:t>
      </w:r>
    </w:p>
    <w:p w14:paraId="5000A848" w14:textId="77777777" w:rsidR="007D2D50" w:rsidRPr="00813105" w:rsidRDefault="007D2D50" w:rsidP="00C40577">
      <w:pPr>
        <w:pStyle w:val="a7"/>
        <w:widowControl/>
        <w:spacing w:line="400" w:lineRule="exact"/>
        <w:ind w:leftChars="0" w:left="1104"/>
        <w:jc w:val="both"/>
        <w:rPr>
          <w:rFonts w:asciiTheme="minorEastAsia" w:hAnsiTheme="minorEastAsia" w:cs="Arial"/>
          <w:spacing w:val="15"/>
          <w:szCs w:val="24"/>
        </w:rPr>
      </w:pPr>
      <w:proofErr w:type="gramStart"/>
      <w:r w:rsidRPr="00813105">
        <w:rPr>
          <w:szCs w:val="24"/>
        </w:rPr>
        <w:t>每位教評</w:t>
      </w:r>
      <w:proofErr w:type="gramEnd"/>
      <w:r w:rsidRPr="00813105">
        <w:rPr>
          <w:szCs w:val="24"/>
        </w:rPr>
        <w:t>會委員依前項分配比例進行綜合評審，其滿分為一百分，計算至小數第一位</w:t>
      </w:r>
      <w:r w:rsidRPr="00813105">
        <w:rPr>
          <w:i/>
          <w:iCs/>
          <w:szCs w:val="24"/>
        </w:rPr>
        <w:t>；</w:t>
      </w:r>
      <w:r w:rsidRPr="00813105">
        <w:rPr>
          <w:szCs w:val="24"/>
        </w:rPr>
        <w:t>升等教授者須達八十五分以上、副教授者須達八十分以上、助理教授者須達七十五分以上。出席委員</w:t>
      </w:r>
      <w:r w:rsidR="00AB5E64" w:rsidRPr="00813105">
        <w:rPr>
          <w:rFonts w:hint="eastAsia"/>
          <w:szCs w:val="24"/>
        </w:rPr>
        <w:t>三分之二</w:t>
      </w:r>
      <w:r w:rsidRPr="00813105">
        <w:rPr>
          <w:szCs w:val="24"/>
        </w:rPr>
        <w:t>以上</w:t>
      </w:r>
      <w:r w:rsidR="00AC6E8F" w:rsidRPr="00813105">
        <w:rPr>
          <w:rFonts w:hint="eastAsia"/>
          <w:szCs w:val="24"/>
        </w:rPr>
        <w:t>同意升等</w:t>
      </w:r>
      <w:r w:rsidRPr="00813105">
        <w:rPr>
          <w:szCs w:val="24"/>
        </w:rPr>
        <w:t>者，即通過升等案，不通過者</w:t>
      </w:r>
      <w:r w:rsidR="00364484" w:rsidRPr="00813105">
        <w:rPr>
          <w:rFonts w:hint="eastAsia"/>
          <w:szCs w:val="24"/>
        </w:rPr>
        <w:t>須</w:t>
      </w:r>
      <w:r w:rsidRPr="00813105">
        <w:rPr>
          <w:szCs w:val="24"/>
        </w:rPr>
        <w:t>附具體理由並告知救濟途徑。</w:t>
      </w:r>
    </w:p>
    <w:p w14:paraId="4444A1CE" w14:textId="77777777" w:rsidR="0074168D" w:rsidRPr="00813105" w:rsidRDefault="0074168D" w:rsidP="00C40577">
      <w:pPr>
        <w:pStyle w:val="a7"/>
        <w:widowControl/>
        <w:numPr>
          <w:ilvl w:val="0"/>
          <w:numId w:val="1"/>
        </w:numPr>
        <w:spacing w:line="400" w:lineRule="exact"/>
        <w:ind w:leftChars="0"/>
        <w:jc w:val="both"/>
        <w:rPr>
          <w:rFonts w:asciiTheme="minorEastAsia" w:hAnsiTheme="minorEastAsia" w:cs="Arial"/>
          <w:spacing w:val="15"/>
          <w:szCs w:val="24"/>
        </w:rPr>
      </w:pPr>
      <w:r w:rsidRPr="00813105">
        <w:rPr>
          <w:rFonts w:asciiTheme="minorEastAsia" w:hAnsiTheme="minorEastAsia" w:cs="Arial" w:hint="eastAsia"/>
          <w:spacing w:val="15"/>
          <w:szCs w:val="24"/>
        </w:rPr>
        <w:t>送審人得提出外審審查迴避名單</w:t>
      </w:r>
      <w:r w:rsidR="00A21DB1" w:rsidRPr="00813105">
        <w:rPr>
          <w:rFonts w:asciiTheme="minorEastAsia" w:hAnsiTheme="minorEastAsia" w:cs="Arial" w:hint="eastAsia"/>
          <w:spacing w:val="15"/>
          <w:szCs w:val="24"/>
        </w:rPr>
        <w:t>至多</w:t>
      </w:r>
      <w:r w:rsidRPr="00813105">
        <w:rPr>
          <w:rFonts w:asciiTheme="minorEastAsia" w:hAnsiTheme="minorEastAsia" w:cs="Arial" w:hint="eastAsia"/>
          <w:spacing w:val="15"/>
          <w:szCs w:val="24"/>
        </w:rPr>
        <w:t>三人，迴避名單之申請應檢具理由。</w:t>
      </w:r>
    </w:p>
    <w:p w14:paraId="180038E6" w14:textId="77777777" w:rsidR="0074168D" w:rsidRPr="00813105" w:rsidRDefault="0074168D" w:rsidP="00C40577">
      <w:pPr>
        <w:pStyle w:val="a7"/>
        <w:widowControl/>
        <w:spacing w:afterLines="50" w:after="180" w:line="400" w:lineRule="exact"/>
        <w:ind w:leftChars="0" w:left="1104"/>
        <w:jc w:val="both"/>
        <w:rPr>
          <w:rFonts w:asciiTheme="minorEastAsia" w:hAnsiTheme="minorEastAsia" w:cs="Arial"/>
          <w:spacing w:val="15"/>
          <w:szCs w:val="24"/>
        </w:rPr>
      </w:pPr>
      <w:r w:rsidRPr="00813105">
        <w:rPr>
          <w:rFonts w:asciiTheme="minorEastAsia" w:hAnsiTheme="minorEastAsia" w:cs="Arial" w:hint="eastAsia"/>
          <w:spacing w:val="15"/>
          <w:szCs w:val="24"/>
        </w:rPr>
        <w:t>送審人對於審查結果不服者，</w:t>
      </w:r>
      <w:r w:rsidR="00FC6F46" w:rsidRPr="00813105">
        <w:rPr>
          <w:rFonts w:asciiTheme="minorEastAsia" w:hAnsiTheme="minorEastAsia" w:cs="Arial" w:hint="eastAsia"/>
          <w:spacing w:val="15"/>
          <w:szCs w:val="24"/>
        </w:rPr>
        <w:t>依據</w:t>
      </w:r>
      <w:r w:rsidRPr="00813105">
        <w:rPr>
          <w:rFonts w:asciiTheme="minorEastAsia" w:hAnsiTheme="minorEastAsia" w:cs="Arial" w:hint="eastAsia"/>
          <w:spacing w:val="15"/>
          <w:szCs w:val="24"/>
        </w:rPr>
        <w:t>東海大學教師升等實施辦法第七條之規定，提起</w:t>
      </w:r>
      <w:proofErr w:type="gramStart"/>
      <w:r w:rsidR="002325C7" w:rsidRPr="00813105">
        <w:rPr>
          <w:rFonts w:asciiTheme="minorEastAsia" w:hAnsiTheme="minorEastAsia" w:cs="Arial" w:hint="eastAsia"/>
          <w:spacing w:val="15"/>
          <w:szCs w:val="24"/>
        </w:rPr>
        <w:t>申復或</w:t>
      </w:r>
      <w:r w:rsidRPr="00813105">
        <w:rPr>
          <w:rFonts w:asciiTheme="minorEastAsia" w:hAnsiTheme="minorEastAsia" w:cs="Arial" w:hint="eastAsia"/>
          <w:spacing w:val="15"/>
          <w:szCs w:val="24"/>
        </w:rPr>
        <w:t>申訴</w:t>
      </w:r>
      <w:proofErr w:type="gramEnd"/>
      <w:r w:rsidRPr="00813105">
        <w:rPr>
          <w:rFonts w:asciiTheme="minorEastAsia" w:hAnsiTheme="minorEastAsia" w:cs="Arial" w:hint="eastAsia"/>
          <w:spacing w:val="15"/>
          <w:szCs w:val="24"/>
        </w:rPr>
        <w:t>。</w:t>
      </w:r>
    </w:p>
    <w:p w14:paraId="5B9399F5" w14:textId="77777777" w:rsidR="0074168D" w:rsidRPr="00813105" w:rsidRDefault="0074168D" w:rsidP="00C40577">
      <w:pPr>
        <w:pStyle w:val="a7"/>
        <w:widowControl/>
        <w:numPr>
          <w:ilvl w:val="0"/>
          <w:numId w:val="1"/>
        </w:numPr>
        <w:spacing w:afterLines="50" w:after="180" w:line="400" w:lineRule="exact"/>
        <w:ind w:leftChars="0"/>
        <w:jc w:val="both"/>
        <w:rPr>
          <w:rFonts w:asciiTheme="minorEastAsia" w:hAnsiTheme="minorEastAsia" w:cs="Arial"/>
          <w:spacing w:val="15"/>
          <w:szCs w:val="24"/>
        </w:rPr>
      </w:pPr>
      <w:r w:rsidRPr="00813105">
        <w:rPr>
          <w:rFonts w:hAnsi="標楷體"/>
          <w:szCs w:val="24"/>
        </w:rPr>
        <w:t>以教學實</w:t>
      </w:r>
      <w:r w:rsidR="0067740D" w:rsidRPr="00813105">
        <w:rPr>
          <w:rFonts w:hAnsi="標楷體" w:hint="eastAsia"/>
          <w:szCs w:val="24"/>
        </w:rPr>
        <w:t>踐</w:t>
      </w:r>
      <w:r w:rsidRPr="00813105">
        <w:rPr>
          <w:rFonts w:hAnsi="標楷體"/>
          <w:szCs w:val="24"/>
        </w:rPr>
        <w:t>研究升等之送審人，應於升等通過後舉辦一場教學成果發表或觀摩會，並將自編之教科書或教材於本校圖書館公開展示。</w:t>
      </w:r>
    </w:p>
    <w:p w14:paraId="48863401" w14:textId="77777777" w:rsidR="00A169D4" w:rsidRPr="00813105" w:rsidRDefault="00A169D4" w:rsidP="00A169D4">
      <w:pPr>
        <w:pStyle w:val="a7"/>
        <w:widowControl/>
        <w:numPr>
          <w:ilvl w:val="0"/>
          <w:numId w:val="1"/>
        </w:numPr>
        <w:spacing w:line="400" w:lineRule="exact"/>
        <w:ind w:leftChars="0"/>
        <w:rPr>
          <w:rFonts w:asciiTheme="minorEastAsia" w:hAnsiTheme="minorEastAsia" w:cs="Arial"/>
          <w:spacing w:val="15"/>
          <w:szCs w:val="24"/>
        </w:rPr>
      </w:pPr>
      <w:r w:rsidRPr="00813105">
        <w:rPr>
          <w:rFonts w:asciiTheme="minorEastAsia" w:hAnsiTheme="minorEastAsia" w:cs="Arial" w:hint="eastAsia"/>
          <w:spacing w:val="15"/>
          <w:szCs w:val="24"/>
        </w:rPr>
        <w:t>各學系〈含通識中心、體育室、英語中心〉、各學院〈含非屬系所院級〉應依據本辦法</w:t>
      </w:r>
      <w:proofErr w:type="gramStart"/>
      <w:r w:rsidRPr="00813105">
        <w:rPr>
          <w:rFonts w:asciiTheme="minorEastAsia" w:hAnsiTheme="minorEastAsia" w:cs="Arial" w:hint="eastAsia"/>
          <w:spacing w:val="15"/>
          <w:szCs w:val="24"/>
        </w:rPr>
        <w:t>訂定系院</w:t>
      </w:r>
      <w:proofErr w:type="gramEnd"/>
      <w:r w:rsidRPr="00813105">
        <w:rPr>
          <w:rFonts w:asciiTheme="minorEastAsia" w:hAnsiTheme="minorEastAsia" w:cs="Arial" w:hint="eastAsia"/>
          <w:spacing w:val="15"/>
          <w:szCs w:val="24"/>
        </w:rPr>
        <w:t>級教師教學實踐研究升等辦法，經上級教評會核定後實施。本辦法未規定之事項，依本校教師升等實施辦法及教師升等辦法暨著作審查注意事項辦理</w:t>
      </w:r>
      <w:proofErr w:type="gramStart"/>
      <w:r w:rsidRPr="00813105">
        <w:rPr>
          <w:rFonts w:asciiTheme="minorEastAsia" w:hAnsiTheme="minorEastAsia" w:cs="Arial" w:hint="eastAsia"/>
          <w:spacing w:val="15"/>
          <w:szCs w:val="24"/>
        </w:rPr>
        <w:t>或提校教</w:t>
      </w:r>
      <w:proofErr w:type="gramEnd"/>
      <w:r w:rsidRPr="00813105">
        <w:rPr>
          <w:rFonts w:asciiTheme="minorEastAsia" w:hAnsiTheme="minorEastAsia" w:cs="Arial" w:hint="eastAsia"/>
          <w:spacing w:val="15"/>
          <w:szCs w:val="24"/>
        </w:rPr>
        <w:t>評會規定之。</w:t>
      </w:r>
    </w:p>
    <w:p w14:paraId="5F85E8B2" w14:textId="77777777" w:rsidR="00A169D4" w:rsidRPr="00813105" w:rsidRDefault="00A169D4" w:rsidP="00A169D4">
      <w:pPr>
        <w:pStyle w:val="a7"/>
        <w:widowControl/>
        <w:numPr>
          <w:ilvl w:val="0"/>
          <w:numId w:val="1"/>
        </w:numPr>
        <w:spacing w:afterLines="50" w:after="180" w:line="400" w:lineRule="exact"/>
        <w:ind w:leftChars="0"/>
        <w:jc w:val="both"/>
        <w:rPr>
          <w:rFonts w:asciiTheme="minorEastAsia" w:hAnsiTheme="minorEastAsia" w:cs="Arial"/>
          <w:spacing w:val="15"/>
          <w:szCs w:val="24"/>
        </w:rPr>
      </w:pPr>
      <w:r w:rsidRPr="00813105">
        <w:rPr>
          <w:rFonts w:hAnsi="標楷體"/>
          <w:szCs w:val="24"/>
        </w:rPr>
        <w:t>本辦法經校教評會及校務會議審議通過後實施。</w:t>
      </w:r>
    </w:p>
    <w:p w14:paraId="2F3CE8CE" w14:textId="77777777" w:rsidR="00D06410" w:rsidRPr="00813105" w:rsidRDefault="0074168D" w:rsidP="0074168D">
      <w:r w:rsidRPr="00813105">
        <w:rPr>
          <w:rFonts w:hAnsi="標楷體" w:hint="eastAsia"/>
          <w:szCs w:val="24"/>
        </w:rPr>
        <w:t xml:space="preserve"> </w:t>
      </w:r>
    </w:p>
    <w:sectPr w:rsidR="00D06410" w:rsidRPr="00813105" w:rsidSect="00571475">
      <w:pgSz w:w="11906" w:h="16838"/>
      <w:pgMar w:top="993"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BA90" w14:textId="77777777" w:rsidR="00D64C89" w:rsidRDefault="00D64C89" w:rsidP="0074168D">
      <w:r>
        <w:separator/>
      </w:r>
    </w:p>
  </w:endnote>
  <w:endnote w:type="continuationSeparator" w:id="0">
    <w:p w14:paraId="56E79DA1" w14:textId="77777777" w:rsidR="00D64C89" w:rsidRDefault="00D64C89" w:rsidP="0074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76DD0" w14:textId="77777777" w:rsidR="00D64C89" w:rsidRDefault="00D64C89" w:rsidP="0074168D">
      <w:r>
        <w:separator/>
      </w:r>
    </w:p>
  </w:footnote>
  <w:footnote w:type="continuationSeparator" w:id="0">
    <w:p w14:paraId="78D01742" w14:textId="77777777" w:rsidR="00D64C89" w:rsidRDefault="00D64C89" w:rsidP="00741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031"/>
    <w:multiLevelType w:val="hybridMultilevel"/>
    <w:tmpl w:val="8A881510"/>
    <w:lvl w:ilvl="0" w:tplc="F28C87DC">
      <w:start w:val="1"/>
      <w:numFmt w:val="taiwaneseCountingThousand"/>
      <w:lvlText w:val="%1、"/>
      <w:lvlJc w:val="left"/>
      <w:pPr>
        <w:ind w:left="1824" w:hanging="720"/>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1" w15:restartNumberingAfterBreak="0">
    <w:nsid w:val="0D5947A2"/>
    <w:multiLevelType w:val="hybridMultilevel"/>
    <w:tmpl w:val="3AD2D81E"/>
    <w:lvl w:ilvl="0" w:tplc="94BA4780">
      <w:start w:val="1"/>
      <w:numFmt w:val="taiwaneseCountingThousand"/>
      <w:lvlText w:val="%1、"/>
      <w:lvlJc w:val="left"/>
      <w:pPr>
        <w:ind w:left="1536" w:hanging="432"/>
      </w:pPr>
      <w:rPr>
        <w:rFonts w:asciiTheme="minorEastAsia" w:eastAsia="新細明體" w:hAnsiTheme="minorEastAsia" w:cs="Arial"/>
        <w:color w:val="C00000"/>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2" w15:restartNumberingAfterBreak="0">
    <w:nsid w:val="0F560B2F"/>
    <w:multiLevelType w:val="hybridMultilevel"/>
    <w:tmpl w:val="71C4C86C"/>
    <w:lvl w:ilvl="0" w:tplc="87F4392E">
      <w:start w:val="1"/>
      <w:numFmt w:val="taiwaneseCountingThousand"/>
      <w:lvlText w:val="%1、"/>
      <w:lvlJc w:val="left"/>
      <w:pPr>
        <w:ind w:left="2422" w:hanging="720"/>
      </w:pPr>
      <w:rPr>
        <w:rFonts w:hint="default"/>
        <w:color w:val="C00000"/>
        <w:lang w:val="en-US"/>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3" w15:restartNumberingAfterBreak="0">
    <w:nsid w:val="15D368BB"/>
    <w:multiLevelType w:val="hybridMultilevel"/>
    <w:tmpl w:val="0CAC9A72"/>
    <w:lvl w:ilvl="0" w:tplc="D140F928">
      <w:start w:val="1"/>
      <w:numFmt w:val="taiwaneseCountingThousand"/>
      <w:lvlText w:val="%1、"/>
      <w:lvlJc w:val="left"/>
      <w:pPr>
        <w:ind w:left="1824" w:hanging="720"/>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4" w15:restartNumberingAfterBreak="0">
    <w:nsid w:val="1BB40CB8"/>
    <w:multiLevelType w:val="hybridMultilevel"/>
    <w:tmpl w:val="8B1C4842"/>
    <w:lvl w:ilvl="0" w:tplc="73FE4F48">
      <w:start w:val="1"/>
      <w:numFmt w:val="taiwaneseCountingThousand"/>
      <w:lvlText w:val="%1、"/>
      <w:lvlJc w:val="left"/>
      <w:pPr>
        <w:ind w:left="2422" w:hanging="720"/>
      </w:pPr>
      <w:rPr>
        <w:rFonts w:hint="default"/>
        <w:color w:val="C00000"/>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5" w15:restartNumberingAfterBreak="0">
    <w:nsid w:val="37056A14"/>
    <w:multiLevelType w:val="hybridMultilevel"/>
    <w:tmpl w:val="1F8EEC90"/>
    <w:lvl w:ilvl="0" w:tplc="FA540D22">
      <w:start w:val="1"/>
      <w:numFmt w:val="taiwaneseCountingThousand"/>
      <w:lvlText w:val="第%1條"/>
      <w:lvlJc w:val="left"/>
      <w:pPr>
        <w:ind w:left="1104" w:hanging="1104"/>
      </w:pPr>
      <w:rPr>
        <w:rFonts w:hint="default"/>
        <w:color w:val="auto"/>
        <w:u w:val="none"/>
      </w:rPr>
    </w:lvl>
    <w:lvl w:ilvl="1" w:tplc="BC547478">
      <w:start w:val="1"/>
      <w:numFmt w:val="taiwaneseCountingThousand"/>
      <w:lvlText w:val="%2、"/>
      <w:lvlJc w:val="left"/>
      <w:pPr>
        <w:ind w:left="1200" w:hanging="720"/>
      </w:pPr>
      <w:rPr>
        <w:rFonts w:hint="default"/>
        <w:color w:val="auto"/>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BB4E28"/>
    <w:multiLevelType w:val="hybridMultilevel"/>
    <w:tmpl w:val="71C4C86C"/>
    <w:lvl w:ilvl="0" w:tplc="87F4392E">
      <w:start w:val="1"/>
      <w:numFmt w:val="taiwaneseCountingThousand"/>
      <w:lvlText w:val="%1、"/>
      <w:lvlJc w:val="left"/>
      <w:pPr>
        <w:ind w:left="2422" w:hanging="720"/>
      </w:pPr>
      <w:rPr>
        <w:rFonts w:hint="default"/>
        <w:color w:val="C00000"/>
        <w:lang w:val="en-US"/>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7" w15:restartNumberingAfterBreak="0">
    <w:nsid w:val="48D96A03"/>
    <w:multiLevelType w:val="hybridMultilevel"/>
    <w:tmpl w:val="46C2D45A"/>
    <w:lvl w:ilvl="0" w:tplc="8E9C7A4C">
      <w:start w:val="1"/>
      <w:numFmt w:val="decimal"/>
      <w:lvlText w:val="%1."/>
      <w:lvlJc w:val="left"/>
      <w:pPr>
        <w:ind w:left="2186" w:hanging="360"/>
      </w:pPr>
      <w:rPr>
        <w:rFonts w:hint="default"/>
      </w:rPr>
    </w:lvl>
    <w:lvl w:ilvl="1" w:tplc="04090019" w:tentative="1">
      <w:start w:val="1"/>
      <w:numFmt w:val="ideographTraditional"/>
      <w:lvlText w:val="%2、"/>
      <w:lvlJc w:val="left"/>
      <w:pPr>
        <w:ind w:left="2786" w:hanging="480"/>
      </w:pPr>
    </w:lvl>
    <w:lvl w:ilvl="2" w:tplc="0409001B" w:tentative="1">
      <w:start w:val="1"/>
      <w:numFmt w:val="lowerRoman"/>
      <w:lvlText w:val="%3."/>
      <w:lvlJc w:val="right"/>
      <w:pPr>
        <w:ind w:left="3266" w:hanging="480"/>
      </w:pPr>
    </w:lvl>
    <w:lvl w:ilvl="3" w:tplc="0409000F" w:tentative="1">
      <w:start w:val="1"/>
      <w:numFmt w:val="decimal"/>
      <w:lvlText w:val="%4."/>
      <w:lvlJc w:val="left"/>
      <w:pPr>
        <w:ind w:left="3746" w:hanging="480"/>
      </w:pPr>
    </w:lvl>
    <w:lvl w:ilvl="4" w:tplc="04090019" w:tentative="1">
      <w:start w:val="1"/>
      <w:numFmt w:val="ideographTraditional"/>
      <w:lvlText w:val="%5、"/>
      <w:lvlJc w:val="left"/>
      <w:pPr>
        <w:ind w:left="4226" w:hanging="480"/>
      </w:pPr>
    </w:lvl>
    <w:lvl w:ilvl="5" w:tplc="0409001B" w:tentative="1">
      <w:start w:val="1"/>
      <w:numFmt w:val="lowerRoman"/>
      <w:lvlText w:val="%6."/>
      <w:lvlJc w:val="right"/>
      <w:pPr>
        <w:ind w:left="4706" w:hanging="480"/>
      </w:pPr>
    </w:lvl>
    <w:lvl w:ilvl="6" w:tplc="0409000F" w:tentative="1">
      <w:start w:val="1"/>
      <w:numFmt w:val="decimal"/>
      <w:lvlText w:val="%7."/>
      <w:lvlJc w:val="left"/>
      <w:pPr>
        <w:ind w:left="5186" w:hanging="480"/>
      </w:pPr>
    </w:lvl>
    <w:lvl w:ilvl="7" w:tplc="04090019" w:tentative="1">
      <w:start w:val="1"/>
      <w:numFmt w:val="ideographTraditional"/>
      <w:lvlText w:val="%8、"/>
      <w:lvlJc w:val="left"/>
      <w:pPr>
        <w:ind w:left="5666" w:hanging="480"/>
      </w:pPr>
    </w:lvl>
    <w:lvl w:ilvl="8" w:tplc="0409001B" w:tentative="1">
      <w:start w:val="1"/>
      <w:numFmt w:val="lowerRoman"/>
      <w:lvlText w:val="%9."/>
      <w:lvlJc w:val="right"/>
      <w:pPr>
        <w:ind w:left="6146" w:hanging="480"/>
      </w:pPr>
    </w:lvl>
  </w:abstractNum>
  <w:abstractNum w:abstractNumId="8" w15:restartNumberingAfterBreak="0">
    <w:nsid w:val="542C59E7"/>
    <w:multiLevelType w:val="hybridMultilevel"/>
    <w:tmpl w:val="8C08B400"/>
    <w:lvl w:ilvl="0" w:tplc="A796BCCA">
      <w:start w:val="1"/>
      <w:numFmt w:val="taiwaneseCountingThousand"/>
      <w:lvlText w:val="%1、"/>
      <w:lvlJc w:val="left"/>
      <w:pPr>
        <w:ind w:left="1200" w:hanging="720"/>
      </w:pPr>
      <w:rPr>
        <w:rFonts w:hint="default"/>
        <w:color w:val="C0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A6C55A0"/>
    <w:multiLevelType w:val="hybridMultilevel"/>
    <w:tmpl w:val="AE7A10EC"/>
    <w:lvl w:ilvl="0" w:tplc="9C0C1CD6">
      <w:start w:val="1"/>
      <w:numFmt w:val="taiwaneseCountingThousand"/>
      <w:lvlText w:val="%1、"/>
      <w:lvlJc w:val="left"/>
      <w:pPr>
        <w:ind w:left="1824" w:hanging="720"/>
      </w:pPr>
      <w:rPr>
        <w:rFonts w:hint="default"/>
        <w:color w:val="auto"/>
        <w:u w:val="none"/>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10" w15:restartNumberingAfterBreak="0">
    <w:nsid w:val="7C971292"/>
    <w:multiLevelType w:val="hybridMultilevel"/>
    <w:tmpl w:val="BD607B82"/>
    <w:lvl w:ilvl="0" w:tplc="D0BC33F6">
      <w:start w:val="1"/>
      <w:numFmt w:val="taiwaneseCountingThousand"/>
      <w:lvlText w:val="%1、"/>
      <w:lvlJc w:val="left"/>
      <w:pPr>
        <w:ind w:left="1824" w:hanging="720"/>
      </w:pPr>
      <w:rPr>
        <w:rFonts w:hint="default"/>
        <w:color w:val="auto"/>
        <w:lang w:val="en-US"/>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11" w15:restartNumberingAfterBreak="0">
    <w:nsid w:val="7E8C27A8"/>
    <w:multiLevelType w:val="hybridMultilevel"/>
    <w:tmpl w:val="D188053C"/>
    <w:lvl w:ilvl="0" w:tplc="9EE6821C">
      <w:start w:val="1"/>
      <w:numFmt w:val="taiwaneseCountingThousand"/>
      <w:lvlText w:val="%1、"/>
      <w:lvlJc w:val="left"/>
      <w:pPr>
        <w:ind w:left="1824" w:hanging="720"/>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num w:numId="1">
    <w:abstractNumId w:val="5"/>
  </w:num>
  <w:num w:numId="2">
    <w:abstractNumId w:val="9"/>
  </w:num>
  <w:num w:numId="3">
    <w:abstractNumId w:val="3"/>
  </w:num>
  <w:num w:numId="4">
    <w:abstractNumId w:val="1"/>
  </w:num>
  <w:num w:numId="5">
    <w:abstractNumId w:val="0"/>
  </w:num>
  <w:num w:numId="6">
    <w:abstractNumId w:val="6"/>
  </w:num>
  <w:num w:numId="7">
    <w:abstractNumId w:val="7"/>
  </w:num>
  <w:num w:numId="8">
    <w:abstractNumId w:val="4"/>
  </w:num>
  <w:num w:numId="9">
    <w:abstractNumId w:val="2"/>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67E"/>
    <w:rsid w:val="00006DBC"/>
    <w:rsid w:val="0001161A"/>
    <w:rsid w:val="00013B3A"/>
    <w:rsid w:val="000167AC"/>
    <w:rsid w:val="00024A26"/>
    <w:rsid w:val="00032ED9"/>
    <w:rsid w:val="00037EEC"/>
    <w:rsid w:val="0004000F"/>
    <w:rsid w:val="00050C3F"/>
    <w:rsid w:val="00051C36"/>
    <w:rsid w:val="00063C5B"/>
    <w:rsid w:val="00081640"/>
    <w:rsid w:val="00081990"/>
    <w:rsid w:val="000825BF"/>
    <w:rsid w:val="00094A27"/>
    <w:rsid w:val="000A27B3"/>
    <w:rsid w:val="000A57C2"/>
    <w:rsid w:val="000C0371"/>
    <w:rsid w:val="000C5F88"/>
    <w:rsid w:val="000D352B"/>
    <w:rsid w:val="000E15AF"/>
    <w:rsid w:val="000F399C"/>
    <w:rsid w:val="000F5907"/>
    <w:rsid w:val="001148F4"/>
    <w:rsid w:val="00140D40"/>
    <w:rsid w:val="001568FA"/>
    <w:rsid w:val="00161699"/>
    <w:rsid w:val="00165284"/>
    <w:rsid w:val="00172ED1"/>
    <w:rsid w:val="00193E66"/>
    <w:rsid w:val="001A3325"/>
    <w:rsid w:val="001B4F6A"/>
    <w:rsid w:val="001C0FF7"/>
    <w:rsid w:val="001D1066"/>
    <w:rsid w:val="001E394A"/>
    <w:rsid w:val="001E641B"/>
    <w:rsid w:val="001F7E56"/>
    <w:rsid w:val="00212948"/>
    <w:rsid w:val="002152C5"/>
    <w:rsid w:val="00220D2E"/>
    <w:rsid w:val="002218DA"/>
    <w:rsid w:val="002317E1"/>
    <w:rsid w:val="002325C7"/>
    <w:rsid w:val="00241FD9"/>
    <w:rsid w:val="0024320B"/>
    <w:rsid w:val="00263301"/>
    <w:rsid w:val="00265FE1"/>
    <w:rsid w:val="00271EDC"/>
    <w:rsid w:val="002741CC"/>
    <w:rsid w:val="00274275"/>
    <w:rsid w:val="00274C17"/>
    <w:rsid w:val="0028300D"/>
    <w:rsid w:val="00290484"/>
    <w:rsid w:val="002905B0"/>
    <w:rsid w:val="002A6A01"/>
    <w:rsid w:val="002A7A03"/>
    <w:rsid w:val="002C330F"/>
    <w:rsid w:val="002D24B8"/>
    <w:rsid w:val="002D408D"/>
    <w:rsid w:val="002E2D1B"/>
    <w:rsid w:val="002E5D17"/>
    <w:rsid w:val="002F2EF8"/>
    <w:rsid w:val="002F71E7"/>
    <w:rsid w:val="00306426"/>
    <w:rsid w:val="00320791"/>
    <w:rsid w:val="00352FA7"/>
    <w:rsid w:val="003562E8"/>
    <w:rsid w:val="00364484"/>
    <w:rsid w:val="00366DF8"/>
    <w:rsid w:val="003804FA"/>
    <w:rsid w:val="00396F50"/>
    <w:rsid w:val="003A06FE"/>
    <w:rsid w:val="003A0D9B"/>
    <w:rsid w:val="003B2274"/>
    <w:rsid w:val="003C017F"/>
    <w:rsid w:val="003C4289"/>
    <w:rsid w:val="003C6218"/>
    <w:rsid w:val="003D3406"/>
    <w:rsid w:val="003D3E63"/>
    <w:rsid w:val="003D3EB4"/>
    <w:rsid w:val="003E2888"/>
    <w:rsid w:val="003E2B07"/>
    <w:rsid w:val="003E5A8C"/>
    <w:rsid w:val="003F21B3"/>
    <w:rsid w:val="003F381D"/>
    <w:rsid w:val="003F5ECD"/>
    <w:rsid w:val="00404DA8"/>
    <w:rsid w:val="00406C6C"/>
    <w:rsid w:val="00416F2C"/>
    <w:rsid w:val="004204B2"/>
    <w:rsid w:val="00421A0B"/>
    <w:rsid w:val="0042736F"/>
    <w:rsid w:val="00434627"/>
    <w:rsid w:val="00434B1A"/>
    <w:rsid w:val="00456576"/>
    <w:rsid w:val="00456959"/>
    <w:rsid w:val="004733AB"/>
    <w:rsid w:val="00474851"/>
    <w:rsid w:val="00482EEC"/>
    <w:rsid w:val="00484B65"/>
    <w:rsid w:val="0049211D"/>
    <w:rsid w:val="004A35A9"/>
    <w:rsid w:val="004B007A"/>
    <w:rsid w:val="004B10CC"/>
    <w:rsid w:val="004C4FF6"/>
    <w:rsid w:val="004D7FE4"/>
    <w:rsid w:val="004E34B3"/>
    <w:rsid w:val="004F19DC"/>
    <w:rsid w:val="004F5736"/>
    <w:rsid w:val="00502A59"/>
    <w:rsid w:val="00504480"/>
    <w:rsid w:val="00506EA4"/>
    <w:rsid w:val="00512B0E"/>
    <w:rsid w:val="0051376C"/>
    <w:rsid w:val="00520D55"/>
    <w:rsid w:val="005219AF"/>
    <w:rsid w:val="00525069"/>
    <w:rsid w:val="00525D76"/>
    <w:rsid w:val="00535E7B"/>
    <w:rsid w:val="0054110A"/>
    <w:rsid w:val="00544C35"/>
    <w:rsid w:val="0055246A"/>
    <w:rsid w:val="00554BF4"/>
    <w:rsid w:val="00564CAA"/>
    <w:rsid w:val="00565B25"/>
    <w:rsid w:val="00571475"/>
    <w:rsid w:val="005813DC"/>
    <w:rsid w:val="00581A41"/>
    <w:rsid w:val="00582496"/>
    <w:rsid w:val="00584A34"/>
    <w:rsid w:val="0058646A"/>
    <w:rsid w:val="00595039"/>
    <w:rsid w:val="005B1A9F"/>
    <w:rsid w:val="005D556B"/>
    <w:rsid w:val="005D7B72"/>
    <w:rsid w:val="005E2B52"/>
    <w:rsid w:val="005F203B"/>
    <w:rsid w:val="00611175"/>
    <w:rsid w:val="00622C6A"/>
    <w:rsid w:val="006260E2"/>
    <w:rsid w:val="00626BD1"/>
    <w:rsid w:val="00646069"/>
    <w:rsid w:val="00647F54"/>
    <w:rsid w:val="0065659F"/>
    <w:rsid w:val="00657F8D"/>
    <w:rsid w:val="00664C3B"/>
    <w:rsid w:val="00670115"/>
    <w:rsid w:val="006719EA"/>
    <w:rsid w:val="00674A29"/>
    <w:rsid w:val="0067740D"/>
    <w:rsid w:val="00680A92"/>
    <w:rsid w:val="00683581"/>
    <w:rsid w:val="0068724D"/>
    <w:rsid w:val="00693128"/>
    <w:rsid w:val="006A28F7"/>
    <w:rsid w:val="006A2BB1"/>
    <w:rsid w:val="006A3769"/>
    <w:rsid w:val="006A5A6F"/>
    <w:rsid w:val="006A7F13"/>
    <w:rsid w:val="006B4EFA"/>
    <w:rsid w:val="006C4319"/>
    <w:rsid w:val="00704E84"/>
    <w:rsid w:val="00711021"/>
    <w:rsid w:val="0071494F"/>
    <w:rsid w:val="007255B4"/>
    <w:rsid w:val="0073687F"/>
    <w:rsid w:val="00737CDF"/>
    <w:rsid w:val="0074168D"/>
    <w:rsid w:val="00760113"/>
    <w:rsid w:val="007625B8"/>
    <w:rsid w:val="00771B58"/>
    <w:rsid w:val="00777ADA"/>
    <w:rsid w:val="00786D6A"/>
    <w:rsid w:val="007967C5"/>
    <w:rsid w:val="007A2C57"/>
    <w:rsid w:val="007A5A3A"/>
    <w:rsid w:val="007A5D2D"/>
    <w:rsid w:val="007A76EB"/>
    <w:rsid w:val="007B046D"/>
    <w:rsid w:val="007B737A"/>
    <w:rsid w:val="007C1BB9"/>
    <w:rsid w:val="007C60FE"/>
    <w:rsid w:val="007D2D50"/>
    <w:rsid w:val="007D38A3"/>
    <w:rsid w:val="007E02A9"/>
    <w:rsid w:val="007F3DB6"/>
    <w:rsid w:val="007F5875"/>
    <w:rsid w:val="0080581A"/>
    <w:rsid w:val="00805856"/>
    <w:rsid w:val="0081257A"/>
    <w:rsid w:val="00813105"/>
    <w:rsid w:val="0082376C"/>
    <w:rsid w:val="008370EA"/>
    <w:rsid w:val="00851D48"/>
    <w:rsid w:val="0086018F"/>
    <w:rsid w:val="00874EB5"/>
    <w:rsid w:val="00887DD6"/>
    <w:rsid w:val="00894375"/>
    <w:rsid w:val="00895507"/>
    <w:rsid w:val="0089585F"/>
    <w:rsid w:val="008964B5"/>
    <w:rsid w:val="00896BFC"/>
    <w:rsid w:val="008B333A"/>
    <w:rsid w:val="008C2B82"/>
    <w:rsid w:val="008C3A2F"/>
    <w:rsid w:val="008C3F17"/>
    <w:rsid w:val="008D17C8"/>
    <w:rsid w:val="008D3087"/>
    <w:rsid w:val="008D41E7"/>
    <w:rsid w:val="008D5DA9"/>
    <w:rsid w:val="008E3579"/>
    <w:rsid w:val="008F3981"/>
    <w:rsid w:val="008F5657"/>
    <w:rsid w:val="00905893"/>
    <w:rsid w:val="0091067E"/>
    <w:rsid w:val="0091236E"/>
    <w:rsid w:val="009230FE"/>
    <w:rsid w:val="00923AF5"/>
    <w:rsid w:val="00926386"/>
    <w:rsid w:val="00931452"/>
    <w:rsid w:val="00933F9E"/>
    <w:rsid w:val="00941B99"/>
    <w:rsid w:val="009451EC"/>
    <w:rsid w:val="00945C9D"/>
    <w:rsid w:val="009650A0"/>
    <w:rsid w:val="00976CB5"/>
    <w:rsid w:val="0097732E"/>
    <w:rsid w:val="009773A2"/>
    <w:rsid w:val="00977672"/>
    <w:rsid w:val="009938EE"/>
    <w:rsid w:val="00993BA4"/>
    <w:rsid w:val="009B0496"/>
    <w:rsid w:val="009B5C31"/>
    <w:rsid w:val="009D6906"/>
    <w:rsid w:val="009E236D"/>
    <w:rsid w:val="009E2573"/>
    <w:rsid w:val="009E34D1"/>
    <w:rsid w:val="009F0790"/>
    <w:rsid w:val="009F15B6"/>
    <w:rsid w:val="00A05F39"/>
    <w:rsid w:val="00A12A9B"/>
    <w:rsid w:val="00A169D4"/>
    <w:rsid w:val="00A1755F"/>
    <w:rsid w:val="00A21DB1"/>
    <w:rsid w:val="00A2401B"/>
    <w:rsid w:val="00A24C5A"/>
    <w:rsid w:val="00A376C3"/>
    <w:rsid w:val="00A41BC8"/>
    <w:rsid w:val="00A50CCE"/>
    <w:rsid w:val="00A51E29"/>
    <w:rsid w:val="00A5597B"/>
    <w:rsid w:val="00A616C3"/>
    <w:rsid w:val="00A840C0"/>
    <w:rsid w:val="00A936BD"/>
    <w:rsid w:val="00AA61C4"/>
    <w:rsid w:val="00AB5E64"/>
    <w:rsid w:val="00AB68E3"/>
    <w:rsid w:val="00AC6E8F"/>
    <w:rsid w:val="00B256FB"/>
    <w:rsid w:val="00B27824"/>
    <w:rsid w:val="00B373A6"/>
    <w:rsid w:val="00B451D3"/>
    <w:rsid w:val="00B45C7E"/>
    <w:rsid w:val="00B45EB9"/>
    <w:rsid w:val="00B64189"/>
    <w:rsid w:val="00B735AD"/>
    <w:rsid w:val="00B76F04"/>
    <w:rsid w:val="00B812B4"/>
    <w:rsid w:val="00B85003"/>
    <w:rsid w:val="00B85242"/>
    <w:rsid w:val="00B97A7E"/>
    <w:rsid w:val="00BA5508"/>
    <w:rsid w:val="00BB3C94"/>
    <w:rsid w:val="00BB702C"/>
    <w:rsid w:val="00BF7F77"/>
    <w:rsid w:val="00C04E48"/>
    <w:rsid w:val="00C07D69"/>
    <w:rsid w:val="00C1467A"/>
    <w:rsid w:val="00C20570"/>
    <w:rsid w:val="00C307F5"/>
    <w:rsid w:val="00C40577"/>
    <w:rsid w:val="00C4528A"/>
    <w:rsid w:val="00C5284A"/>
    <w:rsid w:val="00C651EB"/>
    <w:rsid w:val="00C67B49"/>
    <w:rsid w:val="00C72C78"/>
    <w:rsid w:val="00C7672F"/>
    <w:rsid w:val="00C768DA"/>
    <w:rsid w:val="00C821F0"/>
    <w:rsid w:val="00CA2575"/>
    <w:rsid w:val="00CA37D8"/>
    <w:rsid w:val="00CB4E79"/>
    <w:rsid w:val="00CB56CC"/>
    <w:rsid w:val="00CC5F90"/>
    <w:rsid w:val="00CD78AC"/>
    <w:rsid w:val="00CF22B6"/>
    <w:rsid w:val="00CF4628"/>
    <w:rsid w:val="00CF5952"/>
    <w:rsid w:val="00D0309C"/>
    <w:rsid w:val="00D04EC9"/>
    <w:rsid w:val="00D1022F"/>
    <w:rsid w:val="00D30EDD"/>
    <w:rsid w:val="00D4599A"/>
    <w:rsid w:val="00D55164"/>
    <w:rsid w:val="00D55A27"/>
    <w:rsid w:val="00D61B90"/>
    <w:rsid w:val="00D64282"/>
    <w:rsid w:val="00D64C89"/>
    <w:rsid w:val="00D73970"/>
    <w:rsid w:val="00D75308"/>
    <w:rsid w:val="00DA7B0C"/>
    <w:rsid w:val="00DB2802"/>
    <w:rsid w:val="00DC311D"/>
    <w:rsid w:val="00DC57E1"/>
    <w:rsid w:val="00DC6FB9"/>
    <w:rsid w:val="00DF465E"/>
    <w:rsid w:val="00DF57D1"/>
    <w:rsid w:val="00E076BC"/>
    <w:rsid w:val="00E07C7A"/>
    <w:rsid w:val="00E16C96"/>
    <w:rsid w:val="00E216E8"/>
    <w:rsid w:val="00E271FC"/>
    <w:rsid w:val="00E44F8D"/>
    <w:rsid w:val="00E469E5"/>
    <w:rsid w:val="00E544F2"/>
    <w:rsid w:val="00E62A9A"/>
    <w:rsid w:val="00E67C4D"/>
    <w:rsid w:val="00E70E4E"/>
    <w:rsid w:val="00E712C2"/>
    <w:rsid w:val="00E80573"/>
    <w:rsid w:val="00E825E5"/>
    <w:rsid w:val="00E866FC"/>
    <w:rsid w:val="00EA2E67"/>
    <w:rsid w:val="00EC736A"/>
    <w:rsid w:val="00ED2466"/>
    <w:rsid w:val="00F02C2E"/>
    <w:rsid w:val="00F04FA1"/>
    <w:rsid w:val="00F17B3E"/>
    <w:rsid w:val="00F205F1"/>
    <w:rsid w:val="00F34F6B"/>
    <w:rsid w:val="00F36408"/>
    <w:rsid w:val="00F501F1"/>
    <w:rsid w:val="00F554FB"/>
    <w:rsid w:val="00F616AA"/>
    <w:rsid w:val="00F65608"/>
    <w:rsid w:val="00F75F40"/>
    <w:rsid w:val="00F771CE"/>
    <w:rsid w:val="00F81A7B"/>
    <w:rsid w:val="00F92532"/>
    <w:rsid w:val="00FB7AA0"/>
    <w:rsid w:val="00FC1443"/>
    <w:rsid w:val="00FC2416"/>
    <w:rsid w:val="00FC6742"/>
    <w:rsid w:val="00FC6F46"/>
    <w:rsid w:val="00FE0D66"/>
    <w:rsid w:val="00FE431B"/>
    <w:rsid w:val="00FF19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C6D5B"/>
  <w15:docId w15:val="{E92714D5-DA4E-4B9A-B2BA-B8EA4D73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68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68D"/>
    <w:pPr>
      <w:tabs>
        <w:tab w:val="center" w:pos="4153"/>
        <w:tab w:val="right" w:pos="8306"/>
      </w:tabs>
      <w:snapToGrid w:val="0"/>
    </w:pPr>
    <w:rPr>
      <w:sz w:val="20"/>
    </w:rPr>
  </w:style>
  <w:style w:type="character" w:customStyle="1" w:styleId="a4">
    <w:name w:val="頁首 字元"/>
    <w:basedOn w:val="a0"/>
    <w:link w:val="a3"/>
    <w:uiPriority w:val="99"/>
    <w:rsid w:val="0074168D"/>
    <w:rPr>
      <w:sz w:val="20"/>
      <w:szCs w:val="20"/>
    </w:rPr>
  </w:style>
  <w:style w:type="paragraph" w:styleId="a5">
    <w:name w:val="footer"/>
    <w:basedOn w:val="a"/>
    <w:link w:val="a6"/>
    <w:uiPriority w:val="99"/>
    <w:unhideWhenUsed/>
    <w:rsid w:val="0074168D"/>
    <w:pPr>
      <w:tabs>
        <w:tab w:val="center" w:pos="4153"/>
        <w:tab w:val="right" w:pos="8306"/>
      </w:tabs>
      <w:snapToGrid w:val="0"/>
    </w:pPr>
    <w:rPr>
      <w:sz w:val="20"/>
    </w:rPr>
  </w:style>
  <w:style w:type="character" w:customStyle="1" w:styleId="a6">
    <w:name w:val="頁尾 字元"/>
    <w:basedOn w:val="a0"/>
    <w:link w:val="a5"/>
    <w:uiPriority w:val="99"/>
    <w:rsid w:val="0074168D"/>
    <w:rPr>
      <w:sz w:val="20"/>
      <w:szCs w:val="20"/>
    </w:rPr>
  </w:style>
  <w:style w:type="paragraph" w:styleId="a7">
    <w:name w:val="List Paragraph"/>
    <w:basedOn w:val="a"/>
    <w:link w:val="a8"/>
    <w:uiPriority w:val="34"/>
    <w:qFormat/>
    <w:rsid w:val="0074168D"/>
    <w:pPr>
      <w:ind w:leftChars="200" w:left="480"/>
    </w:pPr>
    <w:rPr>
      <w:rFonts w:asciiTheme="minorHAnsi" w:eastAsiaTheme="minorEastAsia" w:hAnsiTheme="minorHAnsi" w:cstheme="minorBidi"/>
      <w:szCs w:val="22"/>
    </w:rPr>
  </w:style>
  <w:style w:type="character" w:customStyle="1" w:styleId="a8">
    <w:name w:val="清單段落 字元"/>
    <w:link w:val="a7"/>
    <w:uiPriority w:val="34"/>
    <w:locked/>
    <w:rsid w:val="0074168D"/>
  </w:style>
  <w:style w:type="paragraph" w:styleId="a9">
    <w:name w:val="Balloon Text"/>
    <w:basedOn w:val="a"/>
    <w:link w:val="aa"/>
    <w:uiPriority w:val="99"/>
    <w:semiHidden/>
    <w:unhideWhenUsed/>
    <w:rsid w:val="00923AF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23A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張健鋒</dc:creator>
  <cp:keywords/>
  <dc:description/>
  <cp:lastModifiedBy>黃曼睿(emilyh)</cp:lastModifiedBy>
  <cp:revision>17</cp:revision>
  <cp:lastPrinted>2025-08-11T07:11:00Z</cp:lastPrinted>
  <dcterms:created xsi:type="dcterms:W3CDTF">2023-12-07T08:03:00Z</dcterms:created>
  <dcterms:modified xsi:type="dcterms:W3CDTF">2025-10-22T01:06:00Z</dcterms:modified>
</cp:coreProperties>
</file>